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36"/>
          <w:szCs w:val="36"/>
          <w:highlight w:val="none"/>
        </w:rPr>
        <w:t>评分细则</w:t>
      </w:r>
    </w:p>
    <w:tbl>
      <w:tblPr>
        <w:tblStyle w:val="3"/>
        <w:tblW w:w="97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710"/>
        <w:gridCol w:w="5299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类别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评分内容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评分标准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技术资信分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 xml:space="preserve"> 分）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技术参数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技术参数中共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项标★项技术参数及要求为关键技术指标，每有满足一项的加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分。非标星参数共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项，每满足一项加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注：1.不按要求提供证明材料的视为负偏离不得分。</w:t>
            </w:r>
            <w:bookmarkStart w:id="0" w:name="_GoBack"/>
            <w:bookmarkEnd w:id="0"/>
          </w:p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2.当同一技术参数的表述不一致时，相关技术证明文件的效力由高到低顺序依次为医疗器械注册证（或备案凭证）、医疗器械注册登记表、第三方检测报告、产品技术白皮书、产品使用说明书、产品彩页。</w:t>
            </w:r>
          </w:p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3.若未载明提供的具体材料，以投标人偏离说明为准，投标人须对其承诺真实性负责。如出现或发现投标人在“投标人所投产品的品牌、型号及技术参数”栏中未真实、准确地填写所投产品技术参数或在“投标人参数响应情况”栏中未实事求是地填写“满足、不满足”等情形，将视为未实质性响应招标文件要求，按无效标处理；如若中标则中标无效。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0-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59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业绩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自 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 xml:space="preserve"> 年1月1日起至今（以合同签订时间为准），每提供一个所投产品销售业绩（至少包含核心设备）得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分，满分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分；</w:t>
            </w:r>
          </w:p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注：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须提供合同扫描件或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发票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作为证明材料，否则不予记分。</w:t>
            </w:r>
          </w:p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2.投标文件中所提供的业绩均为已供货安装完毕的业绩，投标人提供承诺函（格式自拟，并加盖投标人公章）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。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0-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售后服务方案及承诺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根据投标人提供的售后保障措施方案进行评分，售后保障措施应根据采购人的实际需求进行编制，售后保障措施应包括产品的维护保养、售后服务承诺方案、退换货、随访等方面内容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1）方案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内容详细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，可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性强的得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2）方案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内容较详细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，可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性较强的得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3）方案满足项目基本需求得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分； 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4）方案未提供不得分。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0-8分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价格分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分）</w:t>
            </w:r>
          </w:p>
        </w:tc>
        <w:tc>
          <w:tcPr>
            <w:tcW w:w="8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价格分统一采用低价优先法，即满足招标文件要求且投标价格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总价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最低的投标报价为评标基准价，其价格分为满分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分。其他投标人的价格分统一按照下列公式计算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若有投标报价扣除，以扣除后价格参与评审：</w:t>
            </w:r>
          </w:p>
          <w:p>
            <w:pPr>
              <w:spacing w:line="360" w:lineRule="auto"/>
              <w:ind w:firstLine="435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投标报价得分＝（评标基准价/投标报价）×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％×100</w:t>
            </w:r>
          </w:p>
        </w:tc>
      </w:tr>
    </w:tbl>
    <w:p>
      <w:pPr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</w:pPr>
    </w:p>
    <w:p>
      <w:pPr>
        <w:ind w:firstLine="600" w:firstLineChars="200"/>
      </w:pP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注：医院招标采购小组对每个有效投标人的投标文件进行评分，并将投标人的技术资信分加上根据上述标准计算出的价格分，四舍五入保留至小数点后两位数，即为该投标人的综合总得分。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975"/>
    <w:rsid w:val="10D93268"/>
    <w:rsid w:val="2CFB42A7"/>
    <w:rsid w:val="37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2025-08-15T14:38:00Z</dcterms:created>
  <dc:creator>his</dc:creator>
  <cp:lastModifiedBy>his</cp:lastModifiedBy>
  <dcterms:modified xsi:type="dcterms:W3CDTF">2025-08-16T01:12:27Z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