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eastAsia" w:ascii="宋体" w:hAnsi="宋体" w:eastAsia="宋体" w:cs="宋体"/>
          <w:b/>
          <w:bCs/>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宿松县中医院2016年度骨科耗材遴选方案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根据《安徽省医药集中采购平台》公立医疗机构医用耗材网上集中采购要求及医院工作安排，拟对我院2016年度骨科耗材进行公开遴选竞价采购配送，特制定遴选方案如下：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一：耗材品牌遴选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1.遴选范围：《安徽省医药集中采购平台骨科耗材目录》。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2.遴选原则：由临床使用科室根据周边二、三级医院使用情况及质量要求综合推荐拟选用品牌（每科≧3个），要求推荐品牌产品齐全、质量可靠、满足临床需求。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3.遴选时间：自2016年4月20日至5月28日。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4.品牌确定：医院设备物资管理委员会召开委员会议讨论确定最终入围品种。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0"/>
        <w:jc w:val="both"/>
        <w:textAlignment w:val="auto"/>
        <w:outlineLvl w:val="9"/>
        <w:rPr>
          <w:rFonts w:hint="eastAsia" w:ascii="宋体" w:hAnsi="宋体" w:eastAsia="宋体" w:cs="宋体"/>
          <w:b/>
          <w:bCs/>
          <w:color w:val="auto"/>
          <w:sz w:val="30"/>
          <w:szCs w:val="30"/>
          <w:lang w:val="en-US" w:eastAsia="zh-CN"/>
        </w:rPr>
      </w:pPr>
      <w:r>
        <w:rPr>
          <w:rFonts w:hint="eastAsia" w:ascii="宋体" w:hAnsi="宋体" w:eastAsia="宋体" w:cs="宋体"/>
          <w:b w:val="0"/>
          <w:bCs w:val="0"/>
          <w:color w:val="auto"/>
          <w:sz w:val="30"/>
          <w:szCs w:val="30"/>
          <w:lang w:val="en-US" w:eastAsia="zh-CN"/>
        </w:rPr>
        <w:t>（备注：该部分工作已完成，主要先后通过临床品牌推荐、设备物资科汇总、6月14日设备物资管理委员会会议讨论，会议认为临床推荐的品牌均可纳入报价范围。）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二：配送企业遴选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（一、公告内容）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sz w:val="30"/>
          <w:szCs w:val="30"/>
          <w:lang w:val="en-US" w:eastAsia="zh-CN"/>
        </w:rPr>
        <w:t xml:space="preserve">    根据《安徽省医药集中采购平台》公立医疗机构医用耗材网上集中采购要求及医院工作安排，拟对我院2016年度骨科耗材进行公开遴选竞价采购配送，公告内容如下：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遴选采购人：宿松县中医院</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遴选内容：2016年度骨科耗材配送权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三、供应商要求：</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1.依法取得企业法人《营业执照》</w:t>
      </w:r>
      <w:r>
        <w:rPr>
          <w:rFonts w:hint="eastAsia" w:ascii="宋体" w:hAnsi="宋体" w:eastAsia="宋体" w:cs="宋体"/>
          <w:b w:val="0"/>
          <w:bCs w:val="0"/>
          <w:color w:val="000000" w:themeColor="text1"/>
          <w:sz w:val="30"/>
          <w:szCs w:val="30"/>
          <w:lang w:val="en-US" w:eastAsia="zh-CN"/>
          <w14:textFill>
            <w14:solidFill>
              <w14:schemeClr w14:val="tx1"/>
            </w14:solidFill>
          </w14:textFill>
        </w:rPr>
        <w:t>（注册资金≧100万元</w:t>
      </w:r>
      <w:r>
        <w:rPr>
          <w:rFonts w:hint="eastAsia" w:ascii="宋体" w:hAnsi="宋体" w:eastAsia="宋体" w:cs="宋体"/>
          <w:b w:val="0"/>
          <w:bCs w:val="0"/>
          <w:sz w:val="30"/>
          <w:szCs w:val="30"/>
          <w:lang w:val="en-US" w:eastAsia="zh-CN"/>
        </w:rPr>
        <w:t>）、《医疗器械生产许可证》、《医疗器械经营许可证》、《医疗器械产品注册证》等合法资质并年检有效。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2.</w:t>
      </w:r>
      <w:r>
        <w:rPr>
          <w:rFonts w:hint="eastAsia" w:ascii="宋体" w:hAnsi="宋体" w:eastAsia="宋体" w:cs="宋体"/>
          <w:b w:val="0"/>
          <w:bCs w:val="0"/>
          <w:color w:val="000000" w:themeColor="text1"/>
          <w:sz w:val="30"/>
          <w:szCs w:val="30"/>
          <w:lang w:val="en-US" w:eastAsia="zh-CN"/>
          <w14:textFill>
            <w14:solidFill>
              <w14:schemeClr w14:val="tx1"/>
            </w14:solidFill>
          </w14:textFill>
        </w:rPr>
        <w:t>报价产品必须</w:t>
      </w:r>
      <w:r>
        <w:rPr>
          <w:rFonts w:hint="eastAsia" w:ascii="宋体" w:hAnsi="宋体" w:eastAsia="宋体" w:cs="宋体"/>
          <w:b w:val="0"/>
          <w:bCs w:val="0"/>
          <w:sz w:val="30"/>
          <w:szCs w:val="30"/>
          <w:lang w:val="en-US" w:eastAsia="zh-CN"/>
        </w:rPr>
        <w:t>出具《医疗器械产品注册证》、厂商授权到我院的代理资格证明或授权代理证明原件，被委托人身份证复印件。推荐</w:t>
      </w:r>
      <w:r>
        <w:rPr>
          <w:rFonts w:hint="eastAsia" w:ascii="宋体" w:hAnsi="宋体" w:eastAsia="宋体" w:cs="宋体"/>
          <w:b w:val="0"/>
          <w:bCs w:val="0"/>
          <w:color w:val="000000" w:themeColor="text1"/>
          <w:sz w:val="30"/>
          <w:szCs w:val="30"/>
          <w:lang w:val="en-US" w:eastAsia="zh-CN"/>
          <w14:textFill>
            <w14:solidFill>
              <w14:schemeClr w14:val="tx1"/>
            </w14:solidFill>
          </w14:textFill>
        </w:rPr>
        <w:t>报价品牌范围为</w:t>
      </w:r>
      <w:r>
        <w:rPr>
          <w:rFonts w:hint="eastAsia" w:ascii="宋体" w:hAnsi="宋体" w:eastAsia="宋体" w:cs="宋体"/>
          <w:b w:val="0"/>
          <w:bCs w:val="0"/>
          <w:color w:val="FF0000"/>
          <w:sz w:val="30"/>
          <w:szCs w:val="30"/>
          <w:lang w:val="en-US" w:eastAsia="zh-CN"/>
        </w:rPr>
        <w:t>医院集中遴选品牌（创伤类：大博、奥斯迈、邦德、德骼拜尔、威高、优贝特、欣荣、正天、创生、富乐、捷迈、施乐辉、王牌、史赛克；关节类：德骼拜尔、欣荣、蒙太因、爱康、春立、正天、林肯、捷迈、强生、施乐辉；脊柱类：大博、奥斯迈、德骼拜尔、威高、亚华、三友、史赛克、迪迈诺）。</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3.每批耗材必须有检测合格报告。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4.具有履行合同必须具有的骨科耗材保障供应能力（</w:t>
      </w:r>
      <w:r>
        <w:rPr>
          <w:rFonts w:hint="eastAsia" w:ascii="宋体" w:hAnsi="宋体" w:eastAsia="宋体" w:cs="宋体"/>
          <w:b/>
          <w:bCs/>
          <w:color w:val="auto"/>
          <w:sz w:val="30"/>
          <w:szCs w:val="30"/>
          <w:lang w:val="en-US" w:eastAsia="zh-CN"/>
        </w:rPr>
        <w:t>投标企业用户要求：安徽省内有三家二甲及以上用户，其中一家必须为安庆地区范围内用户。以提供合同内容为准，合同目前正在履行，每一用户需提供近三月对应销售发票复印件及清单或网上配送截图各三份作为证明。所报耗材品牌用户要求：创伤类以下肢锁定板品牌为准,脊柱类以脊柱固定器（滑脱钉棒）品牌为准,关节类以新型微孔髋关节(半髋)品牌为准,二甲医院至少三家用户，三甲医院至少两家用户，需提供每家用户单位相应的合同复印件、近三月对应销售发票复印件及清单或网上配送截图各三份作为证明，原件备查</w:t>
      </w:r>
      <w:r>
        <w:rPr>
          <w:rFonts w:hint="eastAsia" w:ascii="宋体" w:hAnsi="宋体" w:eastAsia="宋体" w:cs="宋体"/>
          <w:b w:val="0"/>
          <w:bCs w:val="0"/>
          <w:color w:val="FF0000"/>
          <w:sz w:val="30"/>
          <w:szCs w:val="30"/>
          <w:lang w:val="en-US" w:eastAsia="zh-CN"/>
        </w:rPr>
        <w:t>）</w:t>
      </w:r>
      <w:r>
        <w:rPr>
          <w:rFonts w:hint="eastAsia" w:ascii="宋体" w:hAnsi="宋体" w:eastAsia="宋体" w:cs="宋体"/>
          <w:b w:val="0"/>
          <w:bCs w:val="0"/>
          <w:sz w:val="30"/>
          <w:szCs w:val="30"/>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5.有依法缴纳税金的良好记录。</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6.参加集中采购活动三年内，在经营活动中无严重违法记录。严禁临床促销，一经发现，依法处理。</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7.具有合法、可靠的医用耗材来源。</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8.质量保证协议书。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9.法律法规规定的其他条件。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10.同品牌同规格产品只接受一家报价，接受有合法授权的经销商报价，且报价为一次性。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sz w:val="30"/>
          <w:szCs w:val="30"/>
          <w:lang w:val="en-US" w:eastAsia="zh-CN"/>
        </w:rPr>
        <w:t>11.遴选中标后不能正常供货者，</w:t>
      </w:r>
      <w:r>
        <w:rPr>
          <w:rFonts w:hint="eastAsia" w:ascii="宋体" w:hAnsi="宋体" w:eastAsia="宋体" w:cs="宋体"/>
          <w:b w:val="0"/>
          <w:bCs w:val="0"/>
          <w:color w:val="000000" w:themeColor="text1"/>
          <w:sz w:val="30"/>
          <w:szCs w:val="30"/>
          <w:lang w:val="en-US" w:eastAsia="zh-CN"/>
          <w14:textFill>
            <w14:solidFill>
              <w14:schemeClr w14:val="tx1"/>
            </w14:solidFill>
          </w14:textFill>
        </w:rPr>
        <w:t>医院有权向其他供应商调货，由此引起的价差由中标商负责。并给予每次一万元的处罚，配送周期内出现3次违约将取消其配送资格，由下一名投标商供货，同时保留由此引起损失的一切追溯权利。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12.所提供的产品中标后能及时办理网上采购程序并按照医院要求开具发票。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13.供货周期：暂定1年。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000000" w:themeColor="text1"/>
          <w:sz w:val="30"/>
          <w:szCs w:val="30"/>
          <w:lang w:val="en-US" w:eastAsia="zh-CN"/>
          <w14:textFill>
            <w14:solidFill>
              <w14:schemeClr w14:val="tx1"/>
            </w14:solidFill>
          </w14:textFill>
        </w:rPr>
      </w:pPr>
      <w:r>
        <w:rPr>
          <w:rFonts w:hint="eastAsia" w:ascii="宋体" w:hAnsi="宋体" w:eastAsia="宋体" w:cs="宋体"/>
          <w:b w:val="0"/>
          <w:bCs w:val="0"/>
          <w:color w:val="000000" w:themeColor="text1"/>
          <w:sz w:val="30"/>
          <w:szCs w:val="30"/>
          <w:lang w:val="en-US" w:eastAsia="zh-CN"/>
          <w14:textFill>
            <w14:solidFill>
              <w14:schemeClr w14:val="tx1"/>
            </w14:solidFill>
          </w14:textFill>
        </w:rPr>
        <w:t>14.招标过程中及后续供货中一旦发现任何资料出现虚假行为，立即终止业务，并自行承担一切损失。</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四、供应商报名日期、注意事项：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1.自6月21日上午8时开始，6月28日上午11时截止。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2.带齐以上第三条要求资料复印件至设备物资科当面递交报名。经医院综合审查符合要求的，方可取得报价资格。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3.供应商报名人要求专业人士，报名时现场咨询、现场答疑。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五、开标地点及时间：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color w:val="FF0000"/>
          <w:sz w:val="30"/>
          <w:szCs w:val="30"/>
          <w:lang w:val="en-US" w:eastAsia="zh-CN"/>
        </w:rPr>
        <w:t>医院5号楼6楼小会议室，2016年7月</w:t>
      </w:r>
      <w:r>
        <w:rPr>
          <w:rFonts w:hint="eastAsia" w:ascii="宋体" w:hAnsi="宋体" w:eastAsia="宋体" w:cs="宋体"/>
          <w:b w:val="0"/>
          <w:bCs w:val="0"/>
          <w:color w:val="0000FF"/>
          <w:sz w:val="30"/>
          <w:szCs w:val="30"/>
          <w:lang w:val="en-US" w:eastAsia="zh-CN"/>
        </w:rPr>
        <w:t>7</w:t>
      </w:r>
      <w:r>
        <w:rPr>
          <w:rFonts w:hint="eastAsia" w:ascii="宋体" w:hAnsi="宋体" w:eastAsia="宋体" w:cs="宋体"/>
          <w:b w:val="0"/>
          <w:bCs w:val="0"/>
          <w:color w:val="FF0000"/>
          <w:sz w:val="30"/>
          <w:szCs w:val="30"/>
          <w:lang w:val="en-US" w:eastAsia="zh-CN"/>
        </w:rPr>
        <w:t>日下午3时整</w:t>
      </w:r>
      <w:r>
        <w:rPr>
          <w:rFonts w:hint="eastAsia" w:ascii="宋体" w:hAnsi="宋体" w:eastAsia="宋体" w:cs="宋体"/>
          <w:b w:val="0"/>
          <w:bCs w:val="0"/>
          <w:sz w:val="30"/>
          <w:szCs w:val="30"/>
          <w:lang w:val="en-US" w:eastAsia="zh-CN"/>
        </w:rPr>
        <w:t>。如有变动，另行通知。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七、评标原则：综合评标原则。</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八、联系方式：设备物资科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40" w:leftChars="0" w:right="0" w:rightChars="0" w:hanging="640" w:hangingChars="20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0556-7814010   13866052949</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宿松县中医院</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b w:val="0"/>
          <w:bCs w:val="0"/>
          <w:sz w:val="32"/>
          <w:szCs w:val="32"/>
          <w:lang w:val="en-US" w:eastAsia="zh-CN"/>
        </w:rPr>
      </w:pPr>
      <w:r>
        <w:rPr>
          <w:rFonts w:hint="eastAsia" w:ascii="宋体" w:hAnsi="宋体" w:eastAsia="宋体" w:cs="宋体"/>
          <w:b w:val="0"/>
          <w:bCs w:val="0"/>
          <w:sz w:val="30"/>
          <w:szCs w:val="30"/>
          <w:lang w:val="en-US" w:eastAsia="zh-CN"/>
        </w:rPr>
        <w:t xml:space="preserve">                                 2016年6月21</w:t>
      </w:r>
      <w:r>
        <w:rPr>
          <w:rFonts w:hint="eastAsia"/>
          <w:b w:val="0"/>
          <w:bCs w:val="0"/>
          <w:sz w:val="32"/>
          <w:szCs w:val="32"/>
          <w:lang w:val="en-US" w:eastAsia="zh-CN"/>
        </w:rPr>
        <w:t>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（二：遴选评标方法）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FF0000"/>
          <w:sz w:val="30"/>
          <w:szCs w:val="30"/>
          <w:lang w:val="en-US" w:eastAsia="zh-CN"/>
        </w:rPr>
        <w:t xml:space="preserve">    </w:t>
      </w:r>
      <w:r>
        <w:rPr>
          <w:rFonts w:hint="eastAsia" w:ascii="宋体" w:hAnsi="宋体" w:eastAsia="宋体" w:cs="宋体"/>
          <w:b w:val="0"/>
          <w:bCs w:val="0"/>
          <w:color w:val="000000" w:themeColor="text1"/>
          <w:sz w:val="30"/>
          <w:szCs w:val="30"/>
          <w:lang w:val="en-US" w:eastAsia="zh-CN"/>
          <w14:textFill>
            <w14:solidFill>
              <w14:schemeClr w14:val="tx1"/>
            </w14:solidFill>
          </w14:textFill>
        </w:rPr>
        <w:t>本着遵行公开、公平、公正、服务患者、服务临床原则，要求注重产品质量、重视售后服务，采取</w:t>
      </w:r>
      <w:r>
        <w:rPr>
          <w:rFonts w:hint="eastAsia" w:ascii="宋体" w:hAnsi="宋体" w:eastAsia="宋体" w:cs="宋体"/>
          <w:b w:val="0"/>
          <w:bCs w:val="0"/>
          <w:color w:val="auto"/>
          <w:sz w:val="30"/>
          <w:szCs w:val="30"/>
          <w:lang w:val="en-US" w:eastAsia="zh-CN"/>
        </w:rPr>
        <w:t>综合遴选评标原则。具体步骤如下：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firstLine="640"/>
        <w:jc w:val="both"/>
        <w:textAlignment w:val="auto"/>
        <w:outlineLvl w:val="9"/>
        <w:rPr>
          <w:rFonts w:hint="eastAsia" w:ascii="宋体" w:hAnsi="宋体" w:eastAsia="宋体" w:cs="宋体"/>
          <w:b/>
          <w:bCs/>
          <w:color w:val="auto"/>
          <w:sz w:val="30"/>
          <w:szCs w:val="30"/>
          <w:lang w:val="en-US" w:eastAsia="zh-CN"/>
        </w:rPr>
      </w:pPr>
      <w:r>
        <w:rPr>
          <w:rFonts w:hint="eastAsia" w:ascii="宋体" w:hAnsi="宋体" w:eastAsia="宋体" w:cs="宋体"/>
          <w:b w:val="0"/>
          <w:bCs w:val="0"/>
          <w:color w:val="auto"/>
          <w:sz w:val="30"/>
          <w:szCs w:val="30"/>
          <w:lang w:val="en-US" w:eastAsia="zh-CN"/>
        </w:rPr>
        <w:t>1.商务分（总分12分）：即对报名要求的再次审查。对照各供应商遴选报价文件，核查经营资质</w:t>
      </w:r>
      <w:r>
        <w:rPr>
          <w:rFonts w:hint="eastAsia" w:ascii="宋体" w:hAnsi="宋体" w:eastAsia="宋体" w:cs="宋体"/>
          <w:color w:val="000000"/>
          <w:sz w:val="30"/>
          <w:szCs w:val="30"/>
          <w:lang w:eastAsia="zh-CN"/>
        </w:rPr>
        <w:t>是否齐全、是否符合规范要求</w:t>
      </w:r>
      <w:r>
        <w:rPr>
          <w:rFonts w:hint="eastAsia" w:ascii="宋体" w:hAnsi="宋体" w:eastAsia="宋体" w:cs="宋体"/>
          <w:b w:val="0"/>
          <w:bCs w:val="0"/>
          <w:color w:val="auto"/>
          <w:sz w:val="30"/>
          <w:szCs w:val="30"/>
          <w:lang w:val="en-US" w:eastAsia="zh-CN"/>
        </w:rPr>
        <w:t>；产品资质</w:t>
      </w:r>
      <w:r>
        <w:rPr>
          <w:rFonts w:hint="eastAsia" w:ascii="宋体" w:hAnsi="宋体" w:eastAsia="宋体" w:cs="宋体"/>
          <w:color w:val="000000"/>
          <w:sz w:val="30"/>
          <w:szCs w:val="30"/>
          <w:lang w:eastAsia="zh-CN"/>
        </w:rPr>
        <w:t>是否齐全，有效</w:t>
      </w:r>
      <w:r>
        <w:rPr>
          <w:rFonts w:hint="eastAsia" w:ascii="宋体" w:hAnsi="宋体" w:eastAsia="宋体" w:cs="宋体"/>
          <w:b w:val="0"/>
          <w:bCs w:val="0"/>
          <w:color w:val="auto"/>
          <w:sz w:val="30"/>
          <w:szCs w:val="30"/>
          <w:lang w:val="en-US" w:eastAsia="zh-CN"/>
        </w:rPr>
        <w:t>、</w:t>
      </w:r>
      <w:r>
        <w:rPr>
          <w:rFonts w:hint="eastAsia" w:ascii="宋体" w:hAnsi="宋体" w:eastAsia="宋体" w:cs="宋体"/>
          <w:color w:val="000000"/>
          <w:sz w:val="30"/>
          <w:szCs w:val="30"/>
          <w:lang w:eastAsia="zh-CN"/>
        </w:rPr>
        <w:t>是否按照相关顺序排序；</w:t>
      </w:r>
      <w:r>
        <w:rPr>
          <w:rFonts w:hint="eastAsia" w:ascii="宋体" w:hAnsi="宋体" w:eastAsia="宋体" w:cs="宋体"/>
          <w:b w:val="0"/>
          <w:bCs w:val="0"/>
          <w:color w:val="auto"/>
          <w:sz w:val="30"/>
          <w:szCs w:val="30"/>
          <w:lang w:val="en-US" w:eastAsia="zh-CN"/>
        </w:rPr>
        <w:t>相关授权如</w:t>
      </w:r>
      <w:r>
        <w:rPr>
          <w:rFonts w:hint="eastAsia" w:ascii="宋体" w:hAnsi="宋体" w:eastAsia="宋体" w:cs="宋体"/>
          <w:color w:val="000000"/>
          <w:sz w:val="30"/>
          <w:szCs w:val="30"/>
          <w:lang w:eastAsia="zh-CN"/>
        </w:rPr>
        <w:t>投标人授权、产品配送授权是否符合要求、授权链是否完整</w:t>
      </w:r>
      <w:r>
        <w:rPr>
          <w:rFonts w:hint="eastAsia" w:ascii="宋体" w:hAnsi="宋体" w:eastAsia="宋体" w:cs="宋体"/>
          <w:b w:val="0"/>
          <w:bCs w:val="0"/>
          <w:color w:val="auto"/>
          <w:sz w:val="30"/>
          <w:szCs w:val="30"/>
          <w:lang w:val="en-US" w:eastAsia="zh-CN"/>
        </w:rPr>
        <w:t>；售后保障：</w:t>
      </w:r>
      <w:r>
        <w:rPr>
          <w:rFonts w:hint="eastAsia" w:ascii="宋体" w:hAnsi="宋体" w:eastAsia="宋体" w:cs="宋体"/>
          <w:b w:val="0"/>
          <w:bCs w:val="0"/>
          <w:color w:val="FF0000"/>
          <w:sz w:val="30"/>
          <w:szCs w:val="30"/>
          <w:lang w:val="en-US" w:eastAsia="zh-CN"/>
        </w:rPr>
        <w:sym w:font="Wingdings" w:char="F081"/>
      </w:r>
      <w:r>
        <w:rPr>
          <w:rFonts w:hint="eastAsia" w:ascii="宋体" w:hAnsi="宋体" w:eastAsia="宋体" w:cs="宋体"/>
          <w:b w:val="0"/>
          <w:bCs w:val="0"/>
          <w:color w:val="FF0000"/>
          <w:sz w:val="30"/>
          <w:szCs w:val="30"/>
          <w:lang w:val="en-US" w:eastAsia="zh-CN"/>
        </w:rPr>
        <w:t>销售企业要求：安徽省内有三家二甲及以上用户，其中一家必须为安庆地区范围内用户。以提供合同内容为准，合同目前正在履行，每一用户需提供近三月对应销售发票复印件及清单或网上配送截图各三份作为证明。</w:t>
      </w:r>
      <w:r>
        <w:rPr>
          <w:rFonts w:hint="eastAsia" w:ascii="宋体" w:hAnsi="宋体" w:eastAsia="宋体" w:cs="宋体"/>
          <w:b w:val="0"/>
          <w:bCs w:val="0"/>
          <w:color w:val="FF0000"/>
          <w:sz w:val="30"/>
          <w:szCs w:val="30"/>
          <w:lang w:val="en-US" w:eastAsia="zh-CN"/>
        </w:rPr>
        <w:sym w:font="Wingdings" w:char="F082"/>
      </w:r>
      <w:r>
        <w:rPr>
          <w:rFonts w:hint="eastAsia" w:ascii="宋体" w:hAnsi="宋体" w:eastAsia="宋体" w:cs="宋体"/>
          <w:b w:val="0"/>
          <w:bCs w:val="0"/>
          <w:color w:val="FF0000"/>
          <w:sz w:val="30"/>
          <w:szCs w:val="30"/>
          <w:lang w:val="en-US" w:eastAsia="zh-CN"/>
        </w:rPr>
        <w:t>所报耗材品牌要求：创伤类以下肢锁定板品牌为准,脊柱类以脊柱固定器（滑脱钉棒）品牌为准,关节类以新型微孔髋关节(半髋)品牌为准,二甲医院至少三家用户，三甲医院至少两家用户，需提供每家用户单位相应的合同复印件、近三月对应销售发票复印件及清单或网上配送截图各三份作为证明，原件备查。相关承诺是否符合医院要求。资格审查完全符合的供应商，得12分。只有完全符合的供应商才有资格进入下一轮评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w:t>
      </w:r>
      <w:r>
        <w:rPr>
          <w:rFonts w:hint="eastAsia" w:ascii="宋体" w:hAnsi="宋体" w:eastAsia="宋体" w:cs="宋体"/>
          <w:b w:val="0"/>
          <w:bCs w:val="0"/>
          <w:color w:val="0070C0"/>
          <w:sz w:val="30"/>
          <w:szCs w:val="30"/>
          <w:lang w:val="en-US" w:eastAsia="zh-CN"/>
        </w:rPr>
        <w:t xml:space="preserve"> </w:t>
      </w:r>
      <w:r>
        <w:rPr>
          <w:rFonts w:hint="eastAsia" w:ascii="宋体" w:hAnsi="宋体" w:eastAsia="宋体" w:cs="宋体"/>
          <w:b w:val="0"/>
          <w:bCs w:val="0"/>
          <w:color w:val="auto"/>
          <w:sz w:val="30"/>
          <w:szCs w:val="30"/>
          <w:lang w:val="en-US" w:eastAsia="zh-CN"/>
        </w:rPr>
        <w:t xml:space="preserve"> 2.质量分（总分8分）：除报名提供耗材品牌用户外，另外提供投标品牌安徽省内用户加分细则如下：创伤类以下肢锁定板品牌为准，二甲医院每增加一户，得0.2分，三甲医院每增加一户，得0.4分；合计得分最多为4分；脊柱类以脊柱固定器（滑脱钉棒）品牌为准，二甲医院每增加一户，得0.1分，三甲医院每增加一户，得0.2分；合计得分最多为2分；关节类以新型微孔髋关节(半髋)品牌为准，二甲医院每增加一户，得0.1分，三甲医院每增加一户，得0.2分；合计得分最多为2分。</w:t>
      </w:r>
      <w:r>
        <w:rPr>
          <w:rFonts w:hint="eastAsia" w:ascii="宋体" w:hAnsi="宋体" w:eastAsia="宋体" w:cs="宋体"/>
          <w:b w:val="0"/>
          <w:bCs w:val="0"/>
          <w:sz w:val="30"/>
          <w:szCs w:val="30"/>
          <w:lang w:val="en-US" w:eastAsia="zh-CN"/>
        </w:rPr>
        <w:t>均需提供近三月对应销售发票复印件及清单或网上配送截图各三份作为支持。不提供则不得分，亦不扣分。该项资料不要求一定是投标企业客户。无论何时，经查实提供虚假资料，如发生业务的，直接停止业务，并扣罚已发生业务所有货款。由次一名投标商供应。</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right="0" w:rightChars="0"/>
        <w:jc w:val="both"/>
        <w:textAlignment w:val="auto"/>
        <w:outlineLvl w:val="9"/>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3.价格分（</w:t>
      </w:r>
      <w:r>
        <w:rPr>
          <w:rFonts w:hint="eastAsia" w:ascii="宋体" w:hAnsi="宋体" w:eastAsia="宋体" w:cs="宋体"/>
          <w:b w:val="0"/>
          <w:bCs w:val="0"/>
          <w:color w:val="FF0000"/>
          <w:sz w:val="30"/>
          <w:szCs w:val="30"/>
          <w:lang w:val="en-US" w:eastAsia="zh-CN"/>
        </w:rPr>
        <w:t>总分80分</w:t>
      </w:r>
      <w:r>
        <w:rPr>
          <w:rFonts w:hint="eastAsia" w:ascii="宋体" w:hAnsi="宋体" w:eastAsia="宋体" w:cs="宋体"/>
          <w:b w:val="0"/>
          <w:bCs w:val="0"/>
          <w:sz w:val="30"/>
          <w:szCs w:val="30"/>
          <w:lang w:val="en-US" w:eastAsia="zh-CN"/>
        </w:rPr>
        <w:t>）：品牌在遴选确定的范围内，且单品种每套报价及投标总报价均不得高于限价即为合格报价（</w:t>
      </w:r>
      <w:r>
        <w:rPr>
          <w:rFonts w:hint="eastAsia" w:ascii="宋体" w:hAnsi="宋体" w:eastAsia="宋体" w:cs="宋体"/>
          <w:b w:val="0"/>
          <w:bCs w:val="0"/>
          <w:color w:val="auto"/>
          <w:sz w:val="30"/>
          <w:szCs w:val="30"/>
          <w:lang w:val="en-US" w:eastAsia="zh-CN"/>
        </w:rPr>
        <w:t>不合格报价直接淘汰</w:t>
      </w:r>
      <w:r>
        <w:rPr>
          <w:rFonts w:hint="eastAsia" w:ascii="宋体" w:hAnsi="宋体" w:eastAsia="宋体" w:cs="宋体"/>
          <w:b w:val="0"/>
          <w:bCs w:val="0"/>
          <w:sz w:val="30"/>
          <w:szCs w:val="30"/>
          <w:lang w:val="en-US" w:eastAsia="zh-CN"/>
        </w:rPr>
        <w:t>）。将部分用量大的单品种每套报价及投标总报价作为评标计分依据:</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lang w:eastAsia="zh-CN"/>
        </w:rPr>
      </w:pPr>
      <w:r>
        <w:rPr>
          <w:rFonts w:hint="eastAsia" w:ascii="宋体" w:hAnsi="宋体" w:eastAsia="宋体" w:cs="宋体"/>
          <w:b w:val="0"/>
          <w:bCs w:val="0"/>
          <w:color w:val="auto"/>
          <w:sz w:val="30"/>
          <w:szCs w:val="30"/>
        </w:rPr>
        <w:t>评标基准价的确定：评标基准价＝</w:t>
      </w:r>
      <w:r>
        <w:rPr>
          <w:rFonts w:hint="eastAsia" w:ascii="宋体" w:hAnsi="宋体" w:eastAsia="宋体" w:cs="宋体"/>
          <w:b w:val="0"/>
          <w:bCs w:val="0"/>
          <w:color w:val="auto"/>
          <w:sz w:val="30"/>
          <w:szCs w:val="30"/>
          <w:lang w:eastAsia="zh-CN"/>
        </w:rPr>
        <w:t>合格投标商该评分项报价之和的算术平均值</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rPr>
      </w:pPr>
      <w:r>
        <w:rPr>
          <w:rFonts w:hint="eastAsia" w:ascii="宋体" w:hAnsi="宋体" w:eastAsia="宋体" w:cs="宋体"/>
          <w:b w:val="0"/>
          <w:bCs w:val="0"/>
          <w:color w:val="auto"/>
          <w:sz w:val="30"/>
          <w:szCs w:val="30"/>
          <w:lang w:eastAsia="zh-CN"/>
        </w:rPr>
        <w:t>合格投标商该评分项报价之和的算术平均值</w:t>
      </w:r>
      <w:r>
        <w:rPr>
          <w:rFonts w:hint="eastAsia" w:ascii="宋体" w:hAnsi="宋体" w:eastAsia="宋体" w:cs="宋体"/>
          <w:b w:val="0"/>
          <w:bCs w:val="0"/>
          <w:color w:val="auto"/>
          <w:sz w:val="30"/>
          <w:szCs w:val="30"/>
        </w:rPr>
        <w:t>为评标基准价，</w:t>
      </w:r>
      <w:r>
        <w:rPr>
          <w:rFonts w:hint="eastAsia" w:ascii="宋体" w:hAnsi="宋体" w:eastAsia="宋体" w:cs="宋体"/>
          <w:b w:val="0"/>
          <w:bCs w:val="0"/>
          <w:color w:val="auto"/>
          <w:sz w:val="30"/>
          <w:szCs w:val="30"/>
          <w:lang w:eastAsia="zh-CN"/>
        </w:rPr>
        <w:t>各</w:t>
      </w:r>
      <w:r>
        <w:rPr>
          <w:rFonts w:hint="eastAsia" w:ascii="宋体" w:hAnsi="宋体" w:eastAsia="宋体" w:cs="宋体"/>
          <w:b w:val="0"/>
          <w:bCs w:val="0"/>
          <w:color w:val="auto"/>
          <w:sz w:val="30"/>
          <w:szCs w:val="30"/>
        </w:rPr>
        <w:t>投标人的价格分</w:t>
      </w:r>
      <w:r>
        <w:rPr>
          <w:rFonts w:hint="eastAsia" w:ascii="宋体" w:hAnsi="宋体" w:eastAsia="宋体" w:cs="宋体"/>
          <w:b w:val="0"/>
          <w:bCs w:val="0"/>
          <w:color w:val="auto"/>
          <w:sz w:val="30"/>
          <w:szCs w:val="30"/>
          <w:lang w:eastAsia="zh-CN"/>
        </w:rPr>
        <w:t>计算方法</w:t>
      </w:r>
      <w:r>
        <w:rPr>
          <w:rFonts w:hint="eastAsia" w:ascii="宋体" w:hAnsi="宋体" w:eastAsia="宋体" w:cs="宋体"/>
          <w:b w:val="0"/>
          <w:bCs w:val="0"/>
          <w:color w:val="auto"/>
          <w:sz w:val="30"/>
          <w:szCs w:val="30"/>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sz w:val="30"/>
          <w:szCs w:val="30"/>
          <w:lang w:val="en-US" w:eastAsia="zh-CN"/>
        </w:rPr>
        <w:sym w:font="Wingdings" w:char="F081"/>
      </w:r>
      <w:r>
        <w:rPr>
          <w:rFonts w:hint="eastAsia" w:ascii="宋体" w:hAnsi="宋体" w:eastAsia="宋体" w:cs="宋体"/>
          <w:b w:val="0"/>
          <w:bCs w:val="0"/>
          <w:sz w:val="30"/>
          <w:szCs w:val="30"/>
          <w:lang w:val="en-US" w:eastAsia="zh-CN"/>
        </w:rPr>
        <w:t>单品种每套总报价价格分计算方法：</w:t>
      </w:r>
      <w:r>
        <w:rPr>
          <w:rFonts w:hint="eastAsia" w:ascii="宋体" w:hAnsi="宋体" w:eastAsia="宋体" w:cs="宋体"/>
          <w:b w:val="0"/>
          <w:bCs w:val="0"/>
          <w:color w:val="auto"/>
          <w:sz w:val="30"/>
          <w:szCs w:val="30"/>
          <w:lang w:eastAsia="zh-CN"/>
        </w:rPr>
        <w:t>高于评标基准价的</w:t>
      </w:r>
      <w:r>
        <w:rPr>
          <w:rFonts w:hint="eastAsia" w:ascii="宋体" w:hAnsi="宋体" w:eastAsia="宋体" w:cs="宋体"/>
          <w:b w:val="0"/>
          <w:bCs w:val="0"/>
          <w:color w:val="auto"/>
          <w:sz w:val="30"/>
          <w:szCs w:val="30"/>
          <w:lang w:val="en-US" w:eastAsia="zh-CN"/>
        </w:rPr>
        <w:t>1％减</w:t>
      </w:r>
      <w:r>
        <w:rPr>
          <w:rFonts w:hint="eastAsia" w:ascii="宋体" w:hAnsi="宋体" w:eastAsia="宋体" w:cs="宋体"/>
          <w:b w:val="0"/>
          <w:bCs w:val="0"/>
          <w:color w:val="FF0000"/>
          <w:sz w:val="30"/>
          <w:szCs w:val="30"/>
          <w:lang w:val="en-US" w:eastAsia="zh-CN"/>
        </w:rPr>
        <w:t>0.5</w:t>
      </w:r>
      <w:r>
        <w:rPr>
          <w:rFonts w:hint="eastAsia" w:ascii="宋体" w:hAnsi="宋体" w:eastAsia="宋体" w:cs="宋体"/>
          <w:b w:val="0"/>
          <w:bCs w:val="0"/>
          <w:color w:val="auto"/>
          <w:sz w:val="30"/>
          <w:szCs w:val="30"/>
          <w:lang w:val="en-US" w:eastAsia="zh-CN"/>
        </w:rPr>
        <w:t>分，低于</w:t>
      </w:r>
      <w:r>
        <w:rPr>
          <w:rFonts w:hint="eastAsia" w:ascii="宋体" w:hAnsi="宋体" w:eastAsia="宋体" w:cs="宋体"/>
          <w:b w:val="0"/>
          <w:bCs w:val="0"/>
          <w:color w:val="auto"/>
          <w:sz w:val="30"/>
          <w:szCs w:val="30"/>
          <w:lang w:eastAsia="zh-CN"/>
        </w:rPr>
        <w:t>评标基准价的</w:t>
      </w:r>
      <w:r>
        <w:rPr>
          <w:rFonts w:hint="eastAsia" w:ascii="宋体" w:hAnsi="宋体" w:eastAsia="宋体" w:cs="宋体"/>
          <w:b w:val="0"/>
          <w:bCs w:val="0"/>
          <w:color w:val="auto"/>
          <w:sz w:val="30"/>
          <w:szCs w:val="30"/>
          <w:lang w:val="en-US" w:eastAsia="zh-CN"/>
        </w:rPr>
        <w:t>1％减</w:t>
      </w:r>
      <w:r>
        <w:rPr>
          <w:rFonts w:hint="eastAsia" w:ascii="宋体" w:hAnsi="宋体" w:eastAsia="宋体" w:cs="宋体"/>
          <w:b w:val="0"/>
          <w:bCs w:val="0"/>
          <w:color w:val="FF0000"/>
          <w:sz w:val="30"/>
          <w:szCs w:val="30"/>
          <w:lang w:val="en-US" w:eastAsia="zh-CN"/>
        </w:rPr>
        <w:t>0.25</w:t>
      </w:r>
      <w:r>
        <w:rPr>
          <w:rFonts w:hint="eastAsia" w:ascii="宋体" w:hAnsi="宋体" w:eastAsia="宋体" w:cs="宋体"/>
          <w:b w:val="0"/>
          <w:bCs w:val="0"/>
          <w:color w:val="auto"/>
          <w:sz w:val="30"/>
          <w:szCs w:val="30"/>
          <w:lang w:val="en-US" w:eastAsia="zh-CN"/>
        </w:rPr>
        <w:t>分</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FF0000"/>
          <w:sz w:val="30"/>
          <w:szCs w:val="30"/>
          <w:lang w:val="en-US" w:eastAsia="zh-CN"/>
        </w:rPr>
        <w:t>百分数精确到小数点后1位</w:t>
      </w:r>
      <w:r>
        <w:rPr>
          <w:rFonts w:hint="eastAsia" w:ascii="宋体" w:hAnsi="宋体" w:eastAsia="宋体" w:cs="宋体"/>
          <w:b w:val="0"/>
          <w:bCs w:val="0"/>
          <w:color w:val="000000" w:themeColor="text1"/>
          <w:sz w:val="30"/>
          <w:szCs w:val="30"/>
          <w:lang w:val="en-US" w:eastAsia="zh-CN"/>
          <w14:textFill>
            <w14:solidFill>
              <w14:schemeClr w14:val="tx1"/>
            </w14:solidFill>
          </w14:textFill>
        </w:rPr>
        <w:t>（第2位四舍五入）</w:t>
      </w:r>
      <w:r>
        <w:rPr>
          <w:rFonts w:hint="eastAsia" w:ascii="宋体" w:hAnsi="宋体" w:eastAsia="宋体" w:cs="宋体"/>
          <w:b w:val="0"/>
          <w:bCs w:val="0"/>
          <w:color w:val="auto"/>
          <w:sz w:val="30"/>
          <w:szCs w:val="30"/>
          <w:lang w:val="en-US" w:eastAsia="zh-CN"/>
        </w:rPr>
        <w:t>，各评分项出现扣分时，分值扣完为止。</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sz w:val="30"/>
          <w:szCs w:val="30"/>
          <w:lang w:val="en-US" w:eastAsia="zh-CN"/>
        </w:rPr>
        <w:sym w:font="Wingdings" w:char="F082"/>
      </w:r>
      <w:r>
        <w:rPr>
          <w:rFonts w:hint="eastAsia" w:ascii="宋体" w:hAnsi="宋体" w:eastAsia="宋体" w:cs="宋体"/>
          <w:b w:val="0"/>
          <w:bCs w:val="0"/>
          <w:color w:val="auto"/>
          <w:sz w:val="30"/>
          <w:szCs w:val="30"/>
          <w:vertAlign w:val="baseline"/>
          <w:lang w:val="en-US" w:eastAsia="zh-CN"/>
        </w:rPr>
        <w:t>投标总价</w:t>
      </w:r>
      <w:r>
        <w:rPr>
          <w:rFonts w:hint="eastAsia" w:ascii="宋体" w:hAnsi="宋体" w:eastAsia="宋体" w:cs="宋体"/>
          <w:b w:val="0"/>
          <w:bCs w:val="0"/>
          <w:sz w:val="30"/>
          <w:szCs w:val="30"/>
          <w:lang w:val="en-US" w:eastAsia="zh-CN"/>
        </w:rPr>
        <w:t>价格分计算方法：</w:t>
      </w:r>
      <w:r>
        <w:rPr>
          <w:rFonts w:hint="eastAsia" w:ascii="宋体" w:hAnsi="宋体" w:eastAsia="宋体" w:cs="宋体"/>
          <w:b w:val="0"/>
          <w:bCs w:val="0"/>
          <w:color w:val="auto"/>
          <w:sz w:val="30"/>
          <w:szCs w:val="30"/>
          <w:lang w:eastAsia="zh-CN"/>
        </w:rPr>
        <w:t>高于评标基准价的</w:t>
      </w:r>
      <w:r>
        <w:rPr>
          <w:rFonts w:hint="eastAsia" w:ascii="宋体" w:hAnsi="宋体" w:eastAsia="宋体" w:cs="宋体"/>
          <w:b w:val="0"/>
          <w:bCs w:val="0"/>
          <w:color w:val="auto"/>
          <w:sz w:val="30"/>
          <w:szCs w:val="30"/>
          <w:lang w:val="en-US" w:eastAsia="zh-CN"/>
        </w:rPr>
        <w:t>1％减</w:t>
      </w:r>
      <w:r>
        <w:rPr>
          <w:rFonts w:hint="eastAsia" w:ascii="宋体" w:hAnsi="宋体" w:eastAsia="宋体" w:cs="宋体"/>
          <w:b w:val="0"/>
          <w:bCs w:val="0"/>
          <w:color w:val="FF0000"/>
          <w:sz w:val="30"/>
          <w:szCs w:val="30"/>
          <w:lang w:val="en-US" w:eastAsia="zh-CN"/>
        </w:rPr>
        <w:t>2</w:t>
      </w:r>
      <w:r>
        <w:rPr>
          <w:rFonts w:hint="eastAsia" w:ascii="宋体" w:hAnsi="宋体" w:eastAsia="宋体" w:cs="宋体"/>
          <w:b w:val="0"/>
          <w:bCs w:val="0"/>
          <w:color w:val="auto"/>
          <w:sz w:val="30"/>
          <w:szCs w:val="30"/>
          <w:lang w:val="en-US" w:eastAsia="zh-CN"/>
        </w:rPr>
        <w:t>分，低于</w:t>
      </w:r>
      <w:r>
        <w:rPr>
          <w:rFonts w:hint="eastAsia" w:ascii="宋体" w:hAnsi="宋体" w:eastAsia="宋体" w:cs="宋体"/>
          <w:b w:val="0"/>
          <w:bCs w:val="0"/>
          <w:color w:val="auto"/>
          <w:sz w:val="30"/>
          <w:szCs w:val="30"/>
          <w:lang w:eastAsia="zh-CN"/>
        </w:rPr>
        <w:t>评标基准价的</w:t>
      </w:r>
      <w:r>
        <w:rPr>
          <w:rFonts w:hint="eastAsia" w:ascii="宋体" w:hAnsi="宋体" w:eastAsia="宋体" w:cs="宋体"/>
          <w:b w:val="0"/>
          <w:bCs w:val="0"/>
          <w:color w:val="auto"/>
          <w:sz w:val="30"/>
          <w:szCs w:val="30"/>
          <w:lang w:val="en-US" w:eastAsia="zh-CN"/>
        </w:rPr>
        <w:t>1％减</w:t>
      </w:r>
      <w:r>
        <w:rPr>
          <w:rFonts w:hint="eastAsia" w:ascii="宋体" w:hAnsi="宋体" w:eastAsia="宋体" w:cs="宋体"/>
          <w:b w:val="0"/>
          <w:bCs w:val="0"/>
          <w:color w:val="FF0000"/>
          <w:sz w:val="30"/>
          <w:szCs w:val="30"/>
          <w:lang w:val="en-US" w:eastAsia="zh-CN"/>
        </w:rPr>
        <w:t>1</w:t>
      </w:r>
      <w:r>
        <w:rPr>
          <w:rFonts w:hint="eastAsia" w:ascii="宋体" w:hAnsi="宋体" w:eastAsia="宋体" w:cs="宋体"/>
          <w:b w:val="0"/>
          <w:bCs w:val="0"/>
          <w:color w:val="auto"/>
          <w:sz w:val="30"/>
          <w:szCs w:val="30"/>
          <w:lang w:val="en-US" w:eastAsia="zh-CN"/>
        </w:rPr>
        <w:t>分</w:t>
      </w:r>
      <w:r>
        <w:rPr>
          <w:rFonts w:hint="eastAsia" w:ascii="宋体" w:hAnsi="宋体" w:eastAsia="宋体" w:cs="宋体"/>
          <w:b w:val="0"/>
          <w:bCs w:val="0"/>
          <w:color w:val="auto"/>
          <w:sz w:val="30"/>
          <w:szCs w:val="30"/>
          <w:lang w:eastAsia="zh-CN"/>
        </w:rPr>
        <w:t>。</w:t>
      </w:r>
      <w:r>
        <w:rPr>
          <w:rFonts w:hint="eastAsia" w:ascii="宋体" w:hAnsi="宋体" w:eastAsia="宋体" w:cs="宋体"/>
          <w:b w:val="0"/>
          <w:bCs w:val="0"/>
          <w:color w:val="FF0000"/>
          <w:sz w:val="30"/>
          <w:szCs w:val="30"/>
          <w:lang w:val="en-US" w:eastAsia="zh-CN"/>
        </w:rPr>
        <w:t>百分数精确到小数点后1位</w:t>
      </w:r>
      <w:r>
        <w:rPr>
          <w:rFonts w:hint="eastAsia" w:ascii="宋体" w:hAnsi="宋体" w:eastAsia="宋体" w:cs="宋体"/>
          <w:b w:val="0"/>
          <w:bCs w:val="0"/>
          <w:color w:val="000000" w:themeColor="text1"/>
          <w:sz w:val="30"/>
          <w:szCs w:val="30"/>
          <w:lang w:val="en-US" w:eastAsia="zh-CN"/>
          <w14:textFill>
            <w14:solidFill>
              <w14:schemeClr w14:val="tx1"/>
            </w14:solidFill>
          </w14:textFill>
        </w:rPr>
        <w:t>（第2位四舍五入）</w:t>
      </w:r>
      <w:r>
        <w:rPr>
          <w:rFonts w:hint="eastAsia" w:ascii="宋体" w:hAnsi="宋体" w:eastAsia="宋体" w:cs="宋体"/>
          <w:b w:val="0"/>
          <w:bCs w:val="0"/>
          <w:color w:val="auto"/>
          <w:sz w:val="30"/>
          <w:szCs w:val="30"/>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评分项分值组成如下：</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6"/>
        <w:gridCol w:w="2280"/>
        <w:gridCol w:w="1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评分项</w:t>
            </w:r>
          </w:p>
        </w:tc>
        <w:tc>
          <w:tcPr>
            <w:tcW w:w="2280"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分值</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新型微孔髋关节（半髋）总价</w:t>
            </w:r>
          </w:p>
        </w:tc>
        <w:tc>
          <w:tcPr>
            <w:tcW w:w="2280"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4</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脊柱固定器总价</w:t>
            </w:r>
          </w:p>
        </w:tc>
        <w:tc>
          <w:tcPr>
            <w:tcW w:w="2280"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4</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椎体成型扩张球囊（</w:t>
            </w:r>
            <w:r>
              <w:rPr>
                <w:rFonts w:hint="eastAsia" w:ascii="宋体" w:hAnsi="宋体" w:eastAsia="宋体" w:cs="宋体"/>
                <w:b w:val="0"/>
                <w:bCs w:val="0"/>
                <w:color w:val="FF0000"/>
                <w:sz w:val="30"/>
                <w:szCs w:val="30"/>
                <w:vertAlign w:val="baseline"/>
                <w:lang w:val="en-US" w:eastAsia="zh-CN"/>
              </w:rPr>
              <w:t>双</w:t>
            </w:r>
            <w:r>
              <w:rPr>
                <w:rFonts w:hint="eastAsia" w:ascii="宋体" w:hAnsi="宋体" w:eastAsia="宋体" w:cs="宋体"/>
                <w:b w:val="0"/>
                <w:bCs w:val="0"/>
                <w:color w:val="auto"/>
                <w:sz w:val="30"/>
                <w:szCs w:val="30"/>
                <w:vertAlign w:val="baseline"/>
                <w:lang w:val="en-US" w:eastAsia="zh-CN"/>
              </w:rPr>
              <w:t>）总价</w:t>
            </w:r>
          </w:p>
        </w:tc>
        <w:tc>
          <w:tcPr>
            <w:tcW w:w="2280"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8</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上肢锁定钢板总价</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6</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下肢锁定钢板总价</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6</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带锁髓内钉（含加长型）PFNA总价</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8</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空心钉（进口）</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4</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投标总价</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FF0000"/>
                <w:sz w:val="30"/>
                <w:szCs w:val="30"/>
                <w:vertAlign w:val="baseline"/>
                <w:lang w:val="en-US" w:eastAsia="zh-CN"/>
              </w:rPr>
              <w:t>40</w:t>
            </w:r>
            <w:r>
              <w:rPr>
                <w:rFonts w:hint="eastAsia" w:ascii="宋体" w:hAnsi="宋体" w:eastAsia="宋体" w:cs="宋体"/>
                <w:b w:val="0"/>
                <w:bCs w:val="0"/>
                <w:color w:val="auto"/>
                <w:sz w:val="30"/>
                <w:szCs w:val="30"/>
                <w:vertAlign w:val="baseline"/>
                <w:lang w:val="en-US" w:eastAsia="zh-CN"/>
              </w:rPr>
              <w:t>分</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576"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价格评审总得分</w:t>
            </w:r>
          </w:p>
        </w:tc>
        <w:tc>
          <w:tcPr>
            <w:tcW w:w="2280" w:type="dxa"/>
            <w:textDirection w:val="lrTb"/>
            <w:vAlign w:val="top"/>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r>
              <w:rPr>
                <w:rFonts w:hint="eastAsia" w:ascii="宋体" w:hAnsi="宋体" w:eastAsia="宋体" w:cs="宋体"/>
                <w:b w:val="0"/>
                <w:bCs w:val="0"/>
                <w:color w:val="auto"/>
                <w:sz w:val="30"/>
                <w:szCs w:val="30"/>
                <w:vertAlign w:val="baseline"/>
                <w:lang w:val="en-US" w:eastAsia="zh-CN"/>
              </w:rPr>
              <w:t>------</w:t>
            </w:r>
          </w:p>
        </w:tc>
        <w:tc>
          <w:tcPr>
            <w:tcW w:w="1666" w:type="dxa"/>
          </w:tcPr>
          <w:p>
            <w:pPr>
              <w:keepNext w:val="0"/>
              <w:keepLines w:val="0"/>
              <w:pageBreakBefore w:val="0"/>
              <w:widowControl/>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vertAlign w:val="baseline"/>
                <w:lang w:val="en-US" w:eastAsia="zh-CN"/>
              </w:rPr>
            </w:pPr>
          </w:p>
        </w:tc>
      </w:tr>
    </w:tbl>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firstLine="420" w:firstLineChars="20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以上各评分项得分精确到</w:t>
      </w:r>
      <w:r>
        <w:rPr>
          <w:rFonts w:hint="eastAsia" w:ascii="宋体" w:hAnsi="宋体" w:eastAsia="宋体" w:cs="宋体"/>
          <w:b w:val="0"/>
          <w:bCs w:val="0"/>
          <w:color w:val="FF0000"/>
          <w:sz w:val="30"/>
          <w:szCs w:val="30"/>
          <w:lang w:val="en-US" w:eastAsia="zh-CN"/>
        </w:rPr>
        <w:t>小数点后2位</w:t>
      </w:r>
      <w:r>
        <w:rPr>
          <w:rFonts w:hint="eastAsia" w:ascii="宋体" w:hAnsi="宋体" w:eastAsia="宋体" w:cs="宋体"/>
          <w:b w:val="0"/>
          <w:bCs w:val="0"/>
          <w:color w:val="000000" w:themeColor="text1"/>
          <w:sz w:val="30"/>
          <w:szCs w:val="30"/>
          <w:lang w:val="en-US" w:eastAsia="zh-CN"/>
          <w14:textFill>
            <w14:solidFill>
              <w14:schemeClr w14:val="tx1"/>
            </w14:solidFill>
          </w14:textFill>
        </w:rPr>
        <w:t>（第3位四舍五入），然后计算价格评审总得分。</w:t>
      </w:r>
    </w:p>
    <w:p>
      <w:pPr>
        <w:keepNext w:val="0"/>
        <w:keepLines w:val="0"/>
        <w:pageBreakBefore w:val="0"/>
        <w:widowControl/>
        <w:shd w:val="clear" w:color="auto" w:fill="FFFFFF"/>
        <w:kinsoku/>
        <w:wordWrap/>
        <w:overflowPunct/>
        <w:topLinePunct w:val="0"/>
        <w:autoSpaceDE/>
        <w:autoSpaceDN/>
        <w:bidi w:val="0"/>
        <w:adjustRightInd/>
        <w:snapToGrid w:val="0"/>
        <w:spacing w:line="560" w:lineRule="exact"/>
        <w:ind w:right="0" w:rightChars="0"/>
        <w:textAlignment w:val="auto"/>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 xml:space="preserve">    评标总得分=商务分+质量分+价格分。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FF0000"/>
          <w:sz w:val="30"/>
          <w:szCs w:val="30"/>
          <w:lang w:val="en-US" w:eastAsia="zh-CN"/>
        </w:rPr>
        <w:t xml:space="preserve">       评标过程中如有变更事项，均由评委会现场综合决定。评委会根据评标总得分高低推荐前两名投标商作为“2016年度骨科耗材配送权”首选供应商。当总得分相同时，以价格分高者优先。当总得分、价格分均相同时，以质量分高者优先。对其他情况发生时，由评委会投票决定。</w:t>
      </w:r>
      <w:r>
        <w:rPr>
          <w:rFonts w:hint="eastAsia" w:ascii="宋体" w:hAnsi="宋体" w:eastAsia="宋体" w:cs="宋体"/>
          <w:b w:val="0"/>
          <w:bCs w:val="0"/>
          <w:color w:val="auto"/>
          <w:sz w:val="30"/>
          <w:szCs w:val="30"/>
          <w:lang w:val="en-US" w:eastAsia="zh-CN"/>
        </w:rPr>
        <w:t>对未中标者，产生的所有费用均自行承担，同时承诺不得要求院方做出任何解释。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jc w:val="center"/>
        <w:textAlignment w:val="auto"/>
        <w:outlineLvl w:val="9"/>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（三：售后服务要求）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一、交货时间要求：急诊手术在接到甲方通知后三小时内，择期手术在接到甲方通知后24小时内,免费送货上门，连同配套工具交付使用。如因甲方手术需要，则需安排技术人员免费上门技术指导。</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二、验收质量要求：提供产品为最新生产的原装正品，各项指标均符合国家要求标准，各项技术参数均符合招标文件要求和投标文件承诺。所交产品如不符合规定或质量不合格，需立即更换，并承担换货而支付的一切费用。不能调换的，按照不能交货处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三、消毒管理要求：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1.供货商与供应室交接器械时应持有器械清单，双方交接清点签名；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2.需消毒灭菌的，至少应在术前24小时送至供应室（</w:t>
      </w:r>
      <w:r>
        <w:rPr>
          <w:rFonts w:hint="eastAsia" w:ascii="宋体" w:hAnsi="宋体" w:eastAsia="宋体" w:cs="宋体"/>
          <w:b w:val="0"/>
          <w:bCs w:val="0"/>
          <w:color w:val="FF0000"/>
          <w:sz w:val="30"/>
          <w:szCs w:val="30"/>
          <w:lang w:val="en-US" w:eastAsia="zh-CN"/>
        </w:rPr>
        <w:t>每台器械统一收取消毒灭菌费用80元，</w:t>
      </w:r>
      <w:r>
        <w:rPr>
          <w:rFonts w:hint="eastAsia" w:ascii="宋体" w:hAnsi="宋体" w:eastAsia="宋体" w:cs="宋体"/>
          <w:b w:val="0"/>
          <w:bCs w:val="0"/>
          <w:color w:val="auto"/>
          <w:sz w:val="30"/>
          <w:szCs w:val="30"/>
          <w:lang w:val="en-US" w:eastAsia="zh-CN"/>
        </w:rPr>
        <w:t>因供货商原因未按规定时间送至供应室的，消毒灭菌费用按加急处理加倍收取）；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3.供货商应向手术室提供常用内固定器械至少三套，另工作中有其他需要能及时提供。同时应保证供应器械的完好度，不接受锈蚀污染严重的器械（因无法保证其清洗灭菌质量）。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val="0"/>
          <w:bCs w:val="0"/>
          <w:color w:val="FF0000"/>
          <w:sz w:val="30"/>
          <w:szCs w:val="30"/>
          <w:lang w:val="en-US" w:eastAsia="zh-CN"/>
        </w:rPr>
      </w:pPr>
      <w:r>
        <w:rPr>
          <w:rFonts w:hint="eastAsia" w:ascii="宋体" w:hAnsi="宋体" w:eastAsia="宋体" w:cs="宋体"/>
          <w:b w:val="0"/>
          <w:bCs w:val="0"/>
          <w:color w:val="FF0000"/>
          <w:sz w:val="30"/>
          <w:szCs w:val="30"/>
          <w:lang w:val="en-US" w:eastAsia="zh-CN"/>
        </w:rPr>
        <w:t>四、质量承诺要求：报价时需书面承诺遴选中标后提供的产品，若发生质量问题（如钢板断裂等）引起医疗纠纷，由供货方承担全部责任；若供货方不能证明该产品无质量问题或是由非质量问题以外其他原因造成的，同样由供货方承担全部责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center"/>
        <w:textAlignment w:val="auto"/>
        <w:outlineLvl w:val="9"/>
        <w:rPr>
          <w:rFonts w:hint="eastAsia" w:ascii="宋体" w:hAnsi="宋体" w:eastAsia="宋体" w:cs="宋体"/>
          <w:b/>
          <w:bCs/>
          <w:color w:val="auto"/>
          <w:sz w:val="30"/>
          <w:szCs w:val="30"/>
          <w:lang w:val="en-US" w:eastAsia="zh-CN"/>
        </w:rPr>
      </w:pPr>
      <w:r>
        <w:rPr>
          <w:rFonts w:hint="eastAsia" w:ascii="宋体" w:hAnsi="宋体" w:eastAsia="宋体" w:cs="宋体"/>
          <w:b/>
          <w:bCs/>
          <w:color w:val="auto"/>
          <w:sz w:val="30"/>
          <w:szCs w:val="30"/>
          <w:lang w:val="en-US" w:eastAsia="zh-CN"/>
        </w:rPr>
        <w:t>（四、报价目录）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宋体" w:hAnsi="宋体" w:eastAsia="宋体" w:cs="宋体"/>
          <w:b w:val="0"/>
          <w:bCs w:val="0"/>
          <w:color w:val="auto"/>
          <w:sz w:val="30"/>
          <w:szCs w:val="30"/>
          <w:lang w:val="en-US" w:eastAsia="zh-CN"/>
        </w:rPr>
      </w:pPr>
      <w:r>
        <w:rPr>
          <w:rFonts w:hint="eastAsia" w:ascii="宋体" w:hAnsi="宋体" w:eastAsia="宋体" w:cs="宋体"/>
          <w:b w:val="0"/>
          <w:bCs w:val="0"/>
          <w:color w:val="auto"/>
          <w:sz w:val="30"/>
          <w:szCs w:val="30"/>
          <w:lang w:val="en-US" w:eastAsia="zh-CN"/>
        </w:rPr>
        <w:t>另附电子表格目录。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jc w:val="both"/>
        <w:textAlignment w:val="auto"/>
        <w:outlineLvl w:val="9"/>
        <w:rPr>
          <w:rFonts w:hint="eastAsia" w:ascii="宋体" w:hAnsi="宋体" w:eastAsia="宋体" w:cs="宋体"/>
          <w:b/>
          <w:bCs/>
          <w:color w:val="FF0000"/>
          <w:sz w:val="30"/>
          <w:szCs w:val="30"/>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right="0" w:rightChars="0"/>
        <w:jc w:val="both"/>
        <w:textAlignment w:val="auto"/>
        <w:outlineLvl w:val="9"/>
        <w:rPr>
          <w:rFonts w:hint="eastAsia" w:ascii="宋体" w:hAnsi="宋体" w:eastAsia="宋体" w:cs="宋体"/>
          <w:b w:val="0"/>
          <w:bCs w:val="0"/>
          <w:color w:val="auto"/>
          <w:sz w:val="30"/>
          <w:szCs w:val="30"/>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Microsoft Sans Serif">
    <w:panose1 w:val="020B0604020202020204"/>
    <w:charset w:val="00"/>
    <w:family w:val="swiss"/>
    <w:pitch w:val="default"/>
    <w:sig w:usb0="E1002AFF" w:usb1="C0000002" w:usb2="00000008" w:usb3="00000000" w:csb0="200101FF" w:csb1="20280000"/>
  </w:font>
  <w:font w:name="Trebuchet MS">
    <w:panose1 w:val="020B0603020202020204"/>
    <w:charset w:val="00"/>
    <w:family w:val="swiss"/>
    <w:pitch w:val="default"/>
    <w:sig w:usb0="00000287" w:usb1="00000000" w:usb2="00000000" w:usb3="00000000" w:csb0="2000009F" w:csb1="00000000"/>
  </w:font>
  <w:font w:name="Arial">
    <w:panose1 w:val="020B0604020202020204"/>
    <w:charset w:val="00"/>
    <w:family w:val="swiss"/>
    <w:pitch w:val="default"/>
    <w:sig w:usb0="E0002A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486B5F"/>
    <w:multiLevelType w:val="singleLevel"/>
    <w:tmpl w:val="57486B5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E1588"/>
    <w:rsid w:val="007D696C"/>
    <w:rsid w:val="00A8045B"/>
    <w:rsid w:val="015320F8"/>
    <w:rsid w:val="015A1B3F"/>
    <w:rsid w:val="018253FA"/>
    <w:rsid w:val="018E2CFA"/>
    <w:rsid w:val="01C520FB"/>
    <w:rsid w:val="02055F1E"/>
    <w:rsid w:val="027740BA"/>
    <w:rsid w:val="02C10BD1"/>
    <w:rsid w:val="02D5162E"/>
    <w:rsid w:val="02DE32C0"/>
    <w:rsid w:val="02DE6C8A"/>
    <w:rsid w:val="03035BFA"/>
    <w:rsid w:val="036D0F16"/>
    <w:rsid w:val="03BA1637"/>
    <w:rsid w:val="03D96002"/>
    <w:rsid w:val="0422149C"/>
    <w:rsid w:val="04F47164"/>
    <w:rsid w:val="05306E79"/>
    <w:rsid w:val="05BA538D"/>
    <w:rsid w:val="05C04312"/>
    <w:rsid w:val="060569ED"/>
    <w:rsid w:val="062928A6"/>
    <w:rsid w:val="06551BB4"/>
    <w:rsid w:val="06703741"/>
    <w:rsid w:val="069A18A1"/>
    <w:rsid w:val="06A96F4A"/>
    <w:rsid w:val="06AB4411"/>
    <w:rsid w:val="07673871"/>
    <w:rsid w:val="07D320F4"/>
    <w:rsid w:val="083C1143"/>
    <w:rsid w:val="08596C19"/>
    <w:rsid w:val="08D94CAB"/>
    <w:rsid w:val="08E834D6"/>
    <w:rsid w:val="08F73FAA"/>
    <w:rsid w:val="092E2633"/>
    <w:rsid w:val="096A2955"/>
    <w:rsid w:val="099D39F7"/>
    <w:rsid w:val="0A3E6AFF"/>
    <w:rsid w:val="0A5C2376"/>
    <w:rsid w:val="0AA824E5"/>
    <w:rsid w:val="0B8A59F8"/>
    <w:rsid w:val="0BBC044D"/>
    <w:rsid w:val="0C840449"/>
    <w:rsid w:val="0CB325B7"/>
    <w:rsid w:val="0CCC504B"/>
    <w:rsid w:val="0CF66FDB"/>
    <w:rsid w:val="0D05714A"/>
    <w:rsid w:val="0D1518A3"/>
    <w:rsid w:val="0D6A5C23"/>
    <w:rsid w:val="0E111767"/>
    <w:rsid w:val="0E410D5E"/>
    <w:rsid w:val="0E530B02"/>
    <w:rsid w:val="0ECC68A5"/>
    <w:rsid w:val="0F3A7F78"/>
    <w:rsid w:val="0F862260"/>
    <w:rsid w:val="0F934D37"/>
    <w:rsid w:val="0FB940D7"/>
    <w:rsid w:val="0FC54815"/>
    <w:rsid w:val="0FD20CC3"/>
    <w:rsid w:val="100F1391"/>
    <w:rsid w:val="101C724F"/>
    <w:rsid w:val="10672DCB"/>
    <w:rsid w:val="10782255"/>
    <w:rsid w:val="107A0E29"/>
    <w:rsid w:val="10E42AE4"/>
    <w:rsid w:val="11891AF0"/>
    <w:rsid w:val="11E4715D"/>
    <w:rsid w:val="12332E68"/>
    <w:rsid w:val="12696D45"/>
    <w:rsid w:val="129B37F6"/>
    <w:rsid w:val="12D64EFF"/>
    <w:rsid w:val="130E6AB1"/>
    <w:rsid w:val="135F14F3"/>
    <w:rsid w:val="145550FE"/>
    <w:rsid w:val="147630FA"/>
    <w:rsid w:val="158D2ACF"/>
    <w:rsid w:val="1593685D"/>
    <w:rsid w:val="15BA70A2"/>
    <w:rsid w:val="15E64713"/>
    <w:rsid w:val="15EB1964"/>
    <w:rsid w:val="162B5D1E"/>
    <w:rsid w:val="164B2892"/>
    <w:rsid w:val="16C85685"/>
    <w:rsid w:val="16E322AB"/>
    <w:rsid w:val="177E2B22"/>
    <w:rsid w:val="17A816CB"/>
    <w:rsid w:val="17AE0ECC"/>
    <w:rsid w:val="17B01DD5"/>
    <w:rsid w:val="183413D5"/>
    <w:rsid w:val="185819FD"/>
    <w:rsid w:val="18C069DF"/>
    <w:rsid w:val="18EB5AED"/>
    <w:rsid w:val="194A4915"/>
    <w:rsid w:val="19C012EF"/>
    <w:rsid w:val="19C642D1"/>
    <w:rsid w:val="1A176115"/>
    <w:rsid w:val="1A2E553C"/>
    <w:rsid w:val="1A32006A"/>
    <w:rsid w:val="1A516AD9"/>
    <w:rsid w:val="1B01342F"/>
    <w:rsid w:val="1B026313"/>
    <w:rsid w:val="1B0B070A"/>
    <w:rsid w:val="1B0C35BC"/>
    <w:rsid w:val="1B175202"/>
    <w:rsid w:val="1B2E5912"/>
    <w:rsid w:val="1B7B7D4B"/>
    <w:rsid w:val="1B804877"/>
    <w:rsid w:val="1BE41053"/>
    <w:rsid w:val="1BFC1DDC"/>
    <w:rsid w:val="1C0B70E4"/>
    <w:rsid w:val="1C593F49"/>
    <w:rsid w:val="1C8F3DB4"/>
    <w:rsid w:val="1CA4658E"/>
    <w:rsid w:val="1CC55699"/>
    <w:rsid w:val="1D253242"/>
    <w:rsid w:val="1D444D74"/>
    <w:rsid w:val="1D5A48AF"/>
    <w:rsid w:val="1E4A1841"/>
    <w:rsid w:val="1E6B28B2"/>
    <w:rsid w:val="1EC03B70"/>
    <w:rsid w:val="1ED15C46"/>
    <w:rsid w:val="1EDB38B8"/>
    <w:rsid w:val="1FB178BB"/>
    <w:rsid w:val="20094030"/>
    <w:rsid w:val="20120EC4"/>
    <w:rsid w:val="201535A4"/>
    <w:rsid w:val="20515717"/>
    <w:rsid w:val="20A72FA2"/>
    <w:rsid w:val="20CC7282"/>
    <w:rsid w:val="21085B7F"/>
    <w:rsid w:val="2121618F"/>
    <w:rsid w:val="214014D0"/>
    <w:rsid w:val="219F429B"/>
    <w:rsid w:val="22041814"/>
    <w:rsid w:val="220511BC"/>
    <w:rsid w:val="22076718"/>
    <w:rsid w:val="220B2C01"/>
    <w:rsid w:val="226D5EDD"/>
    <w:rsid w:val="22954561"/>
    <w:rsid w:val="229F71BA"/>
    <w:rsid w:val="22A056EB"/>
    <w:rsid w:val="22C3319A"/>
    <w:rsid w:val="22C85F3B"/>
    <w:rsid w:val="22E84B64"/>
    <w:rsid w:val="230126A3"/>
    <w:rsid w:val="23E73AA4"/>
    <w:rsid w:val="24111E4F"/>
    <w:rsid w:val="24330FC8"/>
    <w:rsid w:val="243D5AD2"/>
    <w:rsid w:val="24452B01"/>
    <w:rsid w:val="24EC2DB2"/>
    <w:rsid w:val="25363961"/>
    <w:rsid w:val="259A127C"/>
    <w:rsid w:val="2640069A"/>
    <w:rsid w:val="266A3DF4"/>
    <w:rsid w:val="26DA0C9F"/>
    <w:rsid w:val="27A574B1"/>
    <w:rsid w:val="28035660"/>
    <w:rsid w:val="28054E23"/>
    <w:rsid w:val="293758FC"/>
    <w:rsid w:val="297D6442"/>
    <w:rsid w:val="2A4C64E9"/>
    <w:rsid w:val="2A8F04FB"/>
    <w:rsid w:val="2A916866"/>
    <w:rsid w:val="2A953894"/>
    <w:rsid w:val="2A96770B"/>
    <w:rsid w:val="2AB223DF"/>
    <w:rsid w:val="2B141B07"/>
    <w:rsid w:val="2BD07EFF"/>
    <w:rsid w:val="2C1542C2"/>
    <w:rsid w:val="2CD6681B"/>
    <w:rsid w:val="2CEB339E"/>
    <w:rsid w:val="2D127569"/>
    <w:rsid w:val="2D766141"/>
    <w:rsid w:val="2DA33743"/>
    <w:rsid w:val="2DCF2D2A"/>
    <w:rsid w:val="2DEB77CD"/>
    <w:rsid w:val="2E0E5768"/>
    <w:rsid w:val="2E493B9A"/>
    <w:rsid w:val="2E8B6566"/>
    <w:rsid w:val="2EA15E0D"/>
    <w:rsid w:val="2F642F3E"/>
    <w:rsid w:val="2FA23D90"/>
    <w:rsid w:val="2FF567F6"/>
    <w:rsid w:val="30ED4956"/>
    <w:rsid w:val="310107A9"/>
    <w:rsid w:val="311C29D4"/>
    <w:rsid w:val="315E241E"/>
    <w:rsid w:val="318E56FB"/>
    <w:rsid w:val="325E4803"/>
    <w:rsid w:val="325F0087"/>
    <w:rsid w:val="32753785"/>
    <w:rsid w:val="3297344A"/>
    <w:rsid w:val="3327544F"/>
    <w:rsid w:val="333D1AD7"/>
    <w:rsid w:val="333D2023"/>
    <w:rsid w:val="338375DA"/>
    <w:rsid w:val="33C46B1D"/>
    <w:rsid w:val="33FE7FBD"/>
    <w:rsid w:val="345F6B86"/>
    <w:rsid w:val="34843F38"/>
    <w:rsid w:val="34E737FE"/>
    <w:rsid w:val="34F62622"/>
    <w:rsid w:val="34F72428"/>
    <w:rsid w:val="350F4621"/>
    <w:rsid w:val="36007BDA"/>
    <w:rsid w:val="36991AC8"/>
    <w:rsid w:val="36CC61FE"/>
    <w:rsid w:val="36FE1CE0"/>
    <w:rsid w:val="373465A8"/>
    <w:rsid w:val="37BA04D4"/>
    <w:rsid w:val="37C64208"/>
    <w:rsid w:val="382228F8"/>
    <w:rsid w:val="38C7338A"/>
    <w:rsid w:val="38F30D29"/>
    <w:rsid w:val="390E4AAD"/>
    <w:rsid w:val="39A961C5"/>
    <w:rsid w:val="39DD2C38"/>
    <w:rsid w:val="39E826BD"/>
    <w:rsid w:val="3A0A329A"/>
    <w:rsid w:val="3B7A4DFD"/>
    <w:rsid w:val="3BD21C0A"/>
    <w:rsid w:val="3C622388"/>
    <w:rsid w:val="3C9F365D"/>
    <w:rsid w:val="3CB00C58"/>
    <w:rsid w:val="3CB11E07"/>
    <w:rsid w:val="3CDD3738"/>
    <w:rsid w:val="3D016F63"/>
    <w:rsid w:val="3D4E71FC"/>
    <w:rsid w:val="3D610F4B"/>
    <w:rsid w:val="3E75334E"/>
    <w:rsid w:val="3E8B6247"/>
    <w:rsid w:val="3EDF7751"/>
    <w:rsid w:val="3EE64175"/>
    <w:rsid w:val="3F041DA4"/>
    <w:rsid w:val="3FF875B8"/>
    <w:rsid w:val="40672DDA"/>
    <w:rsid w:val="40806F2D"/>
    <w:rsid w:val="412A76B1"/>
    <w:rsid w:val="41761D18"/>
    <w:rsid w:val="42B839B6"/>
    <w:rsid w:val="430D63F8"/>
    <w:rsid w:val="432729D9"/>
    <w:rsid w:val="43BA7484"/>
    <w:rsid w:val="43CB3E58"/>
    <w:rsid w:val="44237428"/>
    <w:rsid w:val="442A0893"/>
    <w:rsid w:val="44855BD9"/>
    <w:rsid w:val="45045714"/>
    <w:rsid w:val="4517595C"/>
    <w:rsid w:val="453D4750"/>
    <w:rsid w:val="455174C9"/>
    <w:rsid w:val="455209C7"/>
    <w:rsid w:val="45746685"/>
    <w:rsid w:val="45B94B94"/>
    <w:rsid w:val="45D52A7E"/>
    <w:rsid w:val="45EE0080"/>
    <w:rsid w:val="45FE3A06"/>
    <w:rsid w:val="460F5EBC"/>
    <w:rsid w:val="46303BFA"/>
    <w:rsid w:val="464D1DCB"/>
    <w:rsid w:val="466F4DE4"/>
    <w:rsid w:val="46F81DFE"/>
    <w:rsid w:val="473722BE"/>
    <w:rsid w:val="473E0C42"/>
    <w:rsid w:val="47735E12"/>
    <w:rsid w:val="47CD1D6D"/>
    <w:rsid w:val="47DA41F1"/>
    <w:rsid w:val="47E07146"/>
    <w:rsid w:val="47F61298"/>
    <w:rsid w:val="48086DE7"/>
    <w:rsid w:val="482817FF"/>
    <w:rsid w:val="4844061B"/>
    <w:rsid w:val="486A788C"/>
    <w:rsid w:val="48EE541C"/>
    <w:rsid w:val="490F205C"/>
    <w:rsid w:val="49511954"/>
    <w:rsid w:val="49B735AD"/>
    <w:rsid w:val="49F9376E"/>
    <w:rsid w:val="4A1A1388"/>
    <w:rsid w:val="4ADB3528"/>
    <w:rsid w:val="4B6F4144"/>
    <w:rsid w:val="4C075C3B"/>
    <w:rsid w:val="4C2F0147"/>
    <w:rsid w:val="4C3C73FE"/>
    <w:rsid w:val="4C8C2CDE"/>
    <w:rsid w:val="4D4E181F"/>
    <w:rsid w:val="4D623980"/>
    <w:rsid w:val="4D7F4A9F"/>
    <w:rsid w:val="4D8A5C1F"/>
    <w:rsid w:val="4DF85596"/>
    <w:rsid w:val="4E246D89"/>
    <w:rsid w:val="4F110CF6"/>
    <w:rsid w:val="4FDE0BE5"/>
    <w:rsid w:val="51030FC5"/>
    <w:rsid w:val="514E3D4B"/>
    <w:rsid w:val="51D1619A"/>
    <w:rsid w:val="51DD5830"/>
    <w:rsid w:val="520F57B5"/>
    <w:rsid w:val="52171096"/>
    <w:rsid w:val="525628B7"/>
    <w:rsid w:val="52B956C1"/>
    <w:rsid w:val="52D00D79"/>
    <w:rsid w:val="53482E71"/>
    <w:rsid w:val="53835E54"/>
    <w:rsid w:val="53C8383B"/>
    <w:rsid w:val="53F82C21"/>
    <w:rsid w:val="54A50FFA"/>
    <w:rsid w:val="55582D07"/>
    <w:rsid w:val="55B55D5E"/>
    <w:rsid w:val="5642327E"/>
    <w:rsid w:val="56491984"/>
    <w:rsid w:val="56FC0EA4"/>
    <w:rsid w:val="57516E4E"/>
    <w:rsid w:val="575B590C"/>
    <w:rsid w:val="577D456D"/>
    <w:rsid w:val="57993122"/>
    <w:rsid w:val="582915C1"/>
    <w:rsid w:val="583A3111"/>
    <w:rsid w:val="588E7871"/>
    <w:rsid w:val="59C217C0"/>
    <w:rsid w:val="59C440E8"/>
    <w:rsid w:val="59D0072B"/>
    <w:rsid w:val="5A513CA6"/>
    <w:rsid w:val="5A554A81"/>
    <w:rsid w:val="5AD93225"/>
    <w:rsid w:val="5AE66862"/>
    <w:rsid w:val="5B074490"/>
    <w:rsid w:val="5B425779"/>
    <w:rsid w:val="5BBD34FC"/>
    <w:rsid w:val="5BEB0954"/>
    <w:rsid w:val="5BF7212F"/>
    <w:rsid w:val="5CA22CA6"/>
    <w:rsid w:val="5CC86FC0"/>
    <w:rsid w:val="5D0E41E8"/>
    <w:rsid w:val="5D1F1AA7"/>
    <w:rsid w:val="5D780FBA"/>
    <w:rsid w:val="5DDD6B84"/>
    <w:rsid w:val="5DE52632"/>
    <w:rsid w:val="5DEF7783"/>
    <w:rsid w:val="5E660642"/>
    <w:rsid w:val="5E697949"/>
    <w:rsid w:val="5E9D53F4"/>
    <w:rsid w:val="5EA22340"/>
    <w:rsid w:val="5F934D7B"/>
    <w:rsid w:val="5F9C71CE"/>
    <w:rsid w:val="5FF708F8"/>
    <w:rsid w:val="600954F2"/>
    <w:rsid w:val="603F4F3B"/>
    <w:rsid w:val="60601A0F"/>
    <w:rsid w:val="6063600C"/>
    <w:rsid w:val="607E0846"/>
    <w:rsid w:val="608F5E6D"/>
    <w:rsid w:val="60B44E43"/>
    <w:rsid w:val="60B9312D"/>
    <w:rsid w:val="618068D0"/>
    <w:rsid w:val="61EF659D"/>
    <w:rsid w:val="61FB66B7"/>
    <w:rsid w:val="624302CE"/>
    <w:rsid w:val="62A86DBE"/>
    <w:rsid w:val="62DD6878"/>
    <w:rsid w:val="62DE386E"/>
    <w:rsid w:val="62E84ACE"/>
    <w:rsid w:val="632F577C"/>
    <w:rsid w:val="63B82E11"/>
    <w:rsid w:val="6473685E"/>
    <w:rsid w:val="6503741A"/>
    <w:rsid w:val="65382639"/>
    <w:rsid w:val="65C22BE4"/>
    <w:rsid w:val="66181973"/>
    <w:rsid w:val="668E645A"/>
    <w:rsid w:val="67121034"/>
    <w:rsid w:val="672B4004"/>
    <w:rsid w:val="675D34DD"/>
    <w:rsid w:val="677142BB"/>
    <w:rsid w:val="683F3058"/>
    <w:rsid w:val="692241B5"/>
    <w:rsid w:val="696D53F5"/>
    <w:rsid w:val="696D771A"/>
    <w:rsid w:val="696F262E"/>
    <w:rsid w:val="6A0E017D"/>
    <w:rsid w:val="6A284B05"/>
    <w:rsid w:val="6A6571F0"/>
    <w:rsid w:val="6AE83546"/>
    <w:rsid w:val="6B065051"/>
    <w:rsid w:val="6BB1060C"/>
    <w:rsid w:val="6BC40D27"/>
    <w:rsid w:val="6BDA6EFD"/>
    <w:rsid w:val="6C44289A"/>
    <w:rsid w:val="6C716FA6"/>
    <w:rsid w:val="6C827825"/>
    <w:rsid w:val="6CAA685E"/>
    <w:rsid w:val="6CCB0C3E"/>
    <w:rsid w:val="6DB6406B"/>
    <w:rsid w:val="6DBA1698"/>
    <w:rsid w:val="6E205546"/>
    <w:rsid w:val="6E8043C1"/>
    <w:rsid w:val="6EA043EC"/>
    <w:rsid w:val="6EB306DD"/>
    <w:rsid w:val="6EF81BEA"/>
    <w:rsid w:val="6F001CE3"/>
    <w:rsid w:val="6F08716E"/>
    <w:rsid w:val="70117ABD"/>
    <w:rsid w:val="70173518"/>
    <w:rsid w:val="704B70B8"/>
    <w:rsid w:val="70F714DF"/>
    <w:rsid w:val="70FC3777"/>
    <w:rsid w:val="716B57CB"/>
    <w:rsid w:val="719B5FA4"/>
    <w:rsid w:val="71F71509"/>
    <w:rsid w:val="720073B6"/>
    <w:rsid w:val="728E0BB8"/>
    <w:rsid w:val="72F269D2"/>
    <w:rsid w:val="72F659A7"/>
    <w:rsid w:val="73263EA1"/>
    <w:rsid w:val="73E35F42"/>
    <w:rsid w:val="74240801"/>
    <w:rsid w:val="746E2A3F"/>
    <w:rsid w:val="75675D56"/>
    <w:rsid w:val="75A86397"/>
    <w:rsid w:val="75CE7F42"/>
    <w:rsid w:val="767F79DB"/>
    <w:rsid w:val="78232F81"/>
    <w:rsid w:val="783F51F9"/>
    <w:rsid w:val="78575DD8"/>
    <w:rsid w:val="78C603B2"/>
    <w:rsid w:val="78CE51A4"/>
    <w:rsid w:val="790D2185"/>
    <w:rsid w:val="795A2D1B"/>
    <w:rsid w:val="796F7C0C"/>
    <w:rsid w:val="79700CA2"/>
    <w:rsid w:val="799F6E0E"/>
    <w:rsid w:val="79AA43F3"/>
    <w:rsid w:val="79B35FFA"/>
    <w:rsid w:val="79C70DE6"/>
    <w:rsid w:val="79D57687"/>
    <w:rsid w:val="7A4D20AE"/>
    <w:rsid w:val="7A63418D"/>
    <w:rsid w:val="7A9C4E8E"/>
    <w:rsid w:val="7ABD3B61"/>
    <w:rsid w:val="7AD14EC6"/>
    <w:rsid w:val="7B23694C"/>
    <w:rsid w:val="7B3D417A"/>
    <w:rsid w:val="7BF13459"/>
    <w:rsid w:val="7CBB05F6"/>
    <w:rsid w:val="7CE34EBA"/>
    <w:rsid w:val="7CF057C6"/>
    <w:rsid w:val="7D165C0C"/>
    <w:rsid w:val="7D1A2BC2"/>
    <w:rsid w:val="7D200DBF"/>
    <w:rsid w:val="7D2F1950"/>
    <w:rsid w:val="7E430696"/>
    <w:rsid w:val="7E531249"/>
    <w:rsid w:val="7E940BFD"/>
    <w:rsid w:val="7EB905C2"/>
    <w:rsid w:val="7EC24E5E"/>
    <w:rsid w:val="7ECD654E"/>
    <w:rsid w:val="7EE1355F"/>
    <w:rsid w:val="7EE72CAF"/>
    <w:rsid w:val="7F221748"/>
    <w:rsid w:val="7F3A157E"/>
    <w:rsid w:val="7F8E183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Hyperlink"/>
    <w:basedOn w:val="4"/>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Office_10.1.0.5777_F1E327BC-269C-435d-A152-05C5408002CA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his</dc:creator>
  <cp:lastModifiedBy>his</cp:lastModifiedBy>
  <dcterms:modified xsi:type="dcterms:W3CDTF">2016-06-22T00:00:59Z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