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附:具体采购设备名称、数量、参数要求</w:t>
      </w:r>
    </w:p>
    <w:p>
      <w:pPr>
        <w:spacing w:line="48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4" w:name="_GoBack"/>
      <w:bookmarkEnd w:id="4"/>
    </w:p>
    <w:p>
      <w:pPr>
        <w:spacing w:line="48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一包：艾灸理疗仪（单头）2台（预算价3.2万元）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功能介绍：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1、智能芯片控温 。确保热能与药性传导全身，模拟传统艾灸燃烧时产生的远红外线和近红外线，让艾绒在最有效的温度180℃内散发药性，从而达到热能与药性传导至全身。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</w:t>
      </w:r>
      <w:r>
        <w:rPr>
          <w:rFonts w:hint="eastAsia" w:ascii="仿宋" w:hAnsi="仿宋" w:eastAsia="仿宋" w:cs="仿宋"/>
          <w:bCs/>
          <w:sz w:val="32"/>
          <w:szCs w:val="32"/>
        </w:rPr>
        <w:t>可360°旋转。随心所欲做艾灸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</w:t>
      </w:r>
      <w:r>
        <w:rPr>
          <w:rFonts w:hint="eastAsia" w:ascii="仿宋" w:hAnsi="仿宋" w:eastAsia="仿宋" w:cs="仿宋"/>
          <w:bCs/>
          <w:sz w:val="32"/>
          <w:szCs w:val="32"/>
        </w:rPr>
        <w:t>LED红灯，促进血液循环，释放人体最有益远红线波段8-14微米，从促进   血液循环，强化新陈代谢，提高人体的免疫力。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4、聚热设计。确保超强渗透，金字塔形聚热设计及出热口圆形网点设计，使灸感达到最佳。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5、能量裙。确保药性热量效果最大化，有利于防止药性向外挥发，而且把热量和药性聚集在穴位上，使效果发挥到极致  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 w:ascii="仿宋" w:hAnsi="仿宋" w:eastAsia="仿宋" w:cs="仿宋"/>
          <w:kern w:val="0"/>
          <w:sz w:val="32"/>
          <w:szCs w:val="32"/>
        </w:rPr>
        <w:t>6、</w:t>
      </w:r>
      <w:r>
        <w:rPr>
          <w:rFonts w:hint="eastAsia" w:ascii="仿宋" w:hAnsi="仿宋" w:eastAsia="仿宋" w:cs="仿宋"/>
          <w:bCs/>
          <w:sz w:val="32"/>
          <w:szCs w:val="32"/>
        </w:rPr>
        <w:t>无烟无名火。智能科技控温，无烟无名火、无烫伤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7、智能电子加热，把温度控制在艾绒燃烧的临界点，确保了药性最大成分挥发，践行了无烟无名火无烫伤的环保理念。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 w:ascii="仿宋" w:hAnsi="仿宋" w:eastAsia="仿宋" w:cs="仿宋"/>
          <w:bCs/>
          <w:sz w:val="32"/>
          <w:szCs w:val="32"/>
        </w:rPr>
        <w:t>8、提供产品医疗器械注册证。</w:t>
      </w:r>
    </w:p>
    <w:p>
      <w:pPr>
        <w:spacing w:line="48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配置与技术参数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1、电源电压：AC220V 50Hz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2、温控范围：100-180℃，精确度：±1℃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3、灸头旋转范围：360°旋转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4、LED红灯：远红线波段8-14微米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5、时间显示：0-90min可调，可根据需要随意调整设定时间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6、隔离变压器：300VA（医用）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7、滤波器：10A（医用）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8、箱体尺寸：44*50*75cm</w:t>
      </w:r>
    </w:p>
    <w:p>
      <w:pPr>
        <w:spacing w:line="48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二包：光子治疗仪1台（预算价3.5万元）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产品技术要求：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1、产品注册登记表的适应症：适用于消炎、镇痛，对体表创面有止渗液、促进芽肉组织生长、加速愈合的作用。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★2、光源材料及光功率密度：光源材料：半导体固态光源（点阵芯片集成式）光功率密度：≥2000mW/c㎡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3、光源聚光设计：透镜式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4、峰值波长：640nm±10nm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★5、温度反馈功能：具有，误差±2℃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6、最大治疗深度：≥10cm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7、光功率稳定度：光功率变化率≤±3%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8、光斑均匀性：有效红光辐照的均匀性＞0.4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9、联网功能：支持联网功能，可选配工作站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10、能量调节方式：五级能量可调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★11、遮光装置：治疗光源具有一体式内置伸缩遮光装置，可伸缩调节距离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12、照射治疗模：持续/脉冲照射治疗可选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13、定时时间：可从0min～99min连续可调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14、操作面板：触摸屏、液晶显示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15、储物箱：具有储存配件的储物箱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16、输入功率：200VA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17、售后服务：省内有厂家售后服务人员，并开通400服务热线</w:t>
      </w:r>
    </w:p>
    <w:p>
      <w:pPr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三包：高频电刀1台（预算价3.2万元）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1、具有单极纯切、混切1、混切2、混切3、单极软凝、点凝、面凝和双极标准凝（普凝）、强凝等6个工作模式。工作频率：电切为512KHz，单极工作频率（主频率）为512kHz，双极工作频率（主频率）为1024kHz。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电切1功率：0-350w（纯切，500Ω）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电切2功率：0-250w（混切1，500Ω）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电切3功率：0-200w（混切2，500Ω）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电切4功率：0-120w（混切3，500Ω）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单极点凝：0-120 w（500Ω）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双极普凝：0-80w（100Ω）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2、输出全悬浮：具有两个相互独立和隔离的CF型防除颤应用部分（单极和双极）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3、具有四路输出：一个脚控输出、两个手控输出、一个双极脚控输出。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4、采用CPU控制，记忆上次手术所用功率，再次开机时可复现上次功率设定值；电路能适应电压不稳或者大波动情况，保证稳定高效的输出。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5、单极切、凝和双极凝独立的功率设定和显示装置，术中不必进行单极、双极模式转换。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6、中性电极接触质量监测电路，配用双片中性电极时可进一步防止患者高频灼伤。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7、开路、短路、过功率、过电流自动保护功能。冷却方式: 自然冷却，无风扇。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8、开机自检，自修复、或显示错误代码、停止输出等功能。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9、断线自检，全程对极板连线进行检测，一旦发现断线情形，立即发出声光报警。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10、采用极板接触质量检测系统对双片极板接触质量进行全程监测，一旦发现短路、开路、接触电阻太大或接触质量降低，立即发出声光报警，切断输出。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11、具有双重闭环控制：对输出功率实行双重采样和双重控制，在单一故障（如一种采样/控制失效）状态下，输出功率仍然维持在标准规定范围内，因此大大提高了输出的稳定性和手术的安全性。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12、允许连续使用，允许长时间开路和短路。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13、采用恒功率设计技术，能够使输出功率在很大的阻抗区域内保持恒定。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14、安全指标符合国家标准《GB9706.1医用电气设备第一部分：安全通用要求》及《GB9706.4医用电气设备高频手术设备专用安全要求》。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15、运行条件：环境温度：5℃～40℃，相对湿度：≤80%RH，大气压力：86.0kPa～106.0kPa。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16、供电电源：AC220V，50Hz，≤4A。</w:t>
      </w:r>
    </w:p>
    <w:p>
      <w:pPr>
        <w:spacing w:line="48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四包：膀胱镜及器械2套（6万元）</w:t>
      </w:r>
    </w:p>
    <w:p>
      <w:pPr>
        <w:spacing w:line="48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4"/>
          <w:rFonts w:hint="eastAsia" w:ascii="仿宋" w:hAnsi="仿宋" w:eastAsia="仿宋" w:cs="仿宋"/>
          <w:sz w:val="32"/>
          <w:szCs w:val="32"/>
        </w:rPr>
        <w:t>一、技术参数要求：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1、视 向 角：30°      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★2、视 场 角：≥60°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3、镜管直径：φ4.0mm                       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4、景深范围：5mm～50mm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5、工作长度：≥300mm                        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★6、分辨率：≥8.34lp/mm(物距20 mm)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7、导向器自锁装置,分体式                 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8、宝石镜片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★9、镜鞘：F18、F21                      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10、全医用不锈钢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11.镜鞘长度：230mm1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Style w:val="4"/>
          <w:rFonts w:hint="eastAsia" w:ascii="仿宋" w:hAnsi="仿宋" w:eastAsia="仿宋" w:cs="仿宋"/>
          <w:b/>
          <w:bCs/>
          <w:kern w:val="0"/>
          <w:sz w:val="32"/>
          <w:szCs w:val="32"/>
        </w:rPr>
        <w:t>二、配置部分：</w:t>
      </w:r>
    </w:p>
    <w:tbl>
      <w:tblPr>
        <w:tblStyle w:val="3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645"/>
        <w:gridCol w:w="2359"/>
        <w:gridCol w:w="19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No.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名 称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规 格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数 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30°内窥镜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Φ4mm×310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镜鞘及闭孔器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F18×230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镜鞘及闭孔器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F21×230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软性活检钳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Φ2.4mm×410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软性异物钳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Φ2.4mm×410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导向器（操作器）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双插管镜桥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导光束（聚焦）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Φ4×1800mm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密封帽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10只</w:t>
            </w:r>
          </w:p>
        </w:tc>
      </w:tr>
    </w:tbl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Style w:val="4"/>
          <w:rFonts w:hint="eastAsia" w:ascii="仿宋" w:hAnsi="仿宋" w:eastAsia="仿宋" w:cs="仿宋"/>
          <w:b/>
          <w:kern w:val="0"/>
          <w:sz w:val="32"/>
          <w:szCs w:val="32"/>
        </w:rPr>
        <w:t>五包：无线热牙胶根管充填机1台</w:t>
      </w:r>
      <w:r>
        <w:rPr>
          <w:rFonts w:hint="eastAsia" w:ascii="仿宋" w:hAnsi="仿宋" w:eastAsia="仿宋" w:cs="仿宋"/>
          <w:b/>
          <w:sz w:val="32"/>
          <w:szCs w:val="32"/>
        </w:rPr>
        <w:t>（预算价3万元）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4"/>
          <w:rFonts w:hint="eastAsia" w:ascii="仿宋" w:hAnsi="仿宋" w:eastAsia="仿宋" w:cs="仿宋"/>
          <w:b/>
          <w:bCs/>
          <w:sz w:val="32"/>
          <w:szCs w:val="32"/>
        </w:rPr>
        <w:t>技术参数要求：原装进口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一、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协热器部分和回填牙胶部分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均为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无线分体式设计，方便操作；都要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满足150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vertAlign w:val="superscript"/>
          <w:lang w:val="zh-CN"/>
        </w:rPr>
        <w:t>0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、180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vertAlign w:val="superscript"/>
          <w:lang w:val="zh-CN"/>
        </w:rPr>
        <w:t>0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、200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vertAlign w:val="superscript"/>
          <w:lang w:val="zh-CN"/>
        </w:rPr>
        <w:t>0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、230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vertAlign w:val="superscript"/>
          <w:lang w:val="zh-CN"/>
        </w:rPr>
        <w:t>0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四个工作模式；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二、协热器部分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：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Style w:val="4"/>
          <w:rFonts w:hint="eastAsia" w:ascii="仿宋" w:hAnsi="仿宋" w:eastAsia="仿宋" w:cs="仿宋"/>
          <w:b/>
          <w:bCs/>
          <w:kern w:val="0"/>
          <w:sz w:val="32"/>
          <w:szCs w:val="32"/>
        </w:rPr>
        <w:t>1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充电式，充电所需时间（2~3个小时），使用寿命长（可充电500次）；第次充电可连续工作80分钟，平均1~2周充一次电即可；电量及温度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LED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屏幕实时显示；温度误差不超过10%；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Style w:val="4"/>
          <w:rFonts w:hint="eastAsia" w:ascii="仿宋" w:hAnsi="仿宋" w:eastAsia="仿宋" w:cs="仿宋"/>
          <w:b/>
          <w:kern w:val="0"/>
          <w:sz w:val="32"/>
          <w:szCs w:val="32"/>
        </w:rPr>
        <w:t>2、</w:t>
      </w:r>
      <w:r>
        <w:rPr>
          <w:rStyle w:val="4"/>
          <w:rFonts w:hint="eastAsia" w:ascii="仿宋" w:hAnsi="仿宋" w:eastAsia="仿宋" w:cs="仿宋"/>
          <w:bCs/>
          <w:kern w:val="0"/>
          <w:sz w:val="32"/>
          <w:szCs w:val="32"/>
        </w:rPr>
        <w:t>在手柄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设有两个加热开头，方便左右手的操作；按键经久耐用；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Style w:val="4"/>
          <w:rFonts w:hint="eastAsia" w:ascii="仿宋" w:hAnsi="仿宋" w:eastAsia="仿宋" w:cs="仿宋"/>
          <w:b/>
          <w:kern w:val="0"/>
          <w:sz w:val="32"/>
          <w:szCs w:val="32"/>
        </w:rPr>
        <w:t>3、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加热至设定温度只需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秒钟，10秒钟即可冷却；11种不同型号、锥度的工作尖可供选择；工作尖六孔设计，可多角度旋转。工作尖为软性，能够进入细弯根管进行操作，并且避免了因工作尖过硬造成的根管折裂；体积小，手感好；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仿宋" w:hAnsi="仿宋" w:eastAsia="仿宋" w:cs="仿宋"/>
          <w:sz w:val="32"/>
          <w:szCs w:val="32"/>
        </w:rPr>
        <w:t>4、电池：锂电池 3.7V、电源：100~240V / 50~60Hz, DC 12V, 850mA.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仿宋" w:hAnsi="仿宋" w:eastAsia="仿宋" w:cs="仿宋"/>
          <w:sz w:val="32"/>
          <w:szCs w:val="32"/>
        </w:rPr>
        <w:t>5、工作温度：0℃~45℃.贮存温度：-20℃~60℃。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三、回填牙胶部分：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Style w:val="4"/>
          <w:rFonts w:hint="eastAsia" w:ascii="仿宋" w:hAnsi="仿宋" w:eastAsia="仿宋" w:cs="仿宋"/>
          <w:b/>
          <w:kern w:val="0"/>
          <w:sz w:val="32"/>
          <w:szCs w:val="32"/>
        </w:rPr>
        <w:t>1、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30秒内加热到指定温度；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充电电池，所需充电时间（2~3个小时），使用寿命长（可充电300~500次）每次充电可连续使用120分钟；电量及温度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LED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屏幕实时显示；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Style w:val="4"/>
          <w:rFonts w:hint="eastAsia" w:ascii="仿宋" w:hAnsi="仿宋" w:eastAsia="仿宋" w:cs="仿宋"/>
          <w:b/>
          <w:kern w:val="0"/>
          <w:sz w:val="32"/>
          <w:szCs w:val="32"/>
        </w:rPr>
        <w:t>2、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纯银工作尖可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360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vertAlign w:val="superscript"/>
          <w:lang w:val="zh-CN"/>
        </w:rPr>
        <w:t>0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旋转；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Style w:val="4"/>
          <w:rFonts w:hint="eastAsia" w:ascii="仿宋" w:hAnsi="仿宋" w:eastAsia="仿宋" w:cs="仿宋"/>
          <w:b/>
          <w:bCs/>
          <w:kern w:val="0"/>
          <w:sz w:val="32"/>
          <w:szCs w:val="32"/>
        </w:rPr>
        <w:t>3、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val="zh-CN"/>
        </w:rPr>
        <w:t>注压牙胶需要有软、普通、硬三个规格，满足不同医生的需要。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仿宋" w:hAnsi="仿宋" w:eastAsia="仿宋" w:cs="仿宋"/>
          <w:sz w:val="32"/>
          <w:szCs w:val="32"/>
        </w:rPr>
        <w:t>4、电源：100~230V / 50~60Hz, DC 12V, 850mA 、工作温度：0℃~45℃.贮存温度：-20℃~60℃。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Style w:val="4"/>
          <w:rFonts w:hint="eastAsia" w:ascii="仿宋" w:hAnsi="仿宋" w:eastAsia="仿宋" w:cs="仿宋"/>
          <w:bCs/>
          <w:kern w:val="0"/>
          <w:sz w:val="32"/>
          <w:szCs w:val="32"/>
        </w:rPr>
        <w:t>四、配置部分：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1、工作尖：3支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2、 20G银针  ：2支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23G银针  ：2支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25G银针  ：2支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3、针头保护套：5个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4、100*1牙胶子弹1瓶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六包：监护仪BIS模块1个（预算价3.4万元）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目前已具有的飞利浦MP50型监护仪为标准配置（不含BIS模块），现拟采购的BIS监护模块，为该类监护仪拓展模块。</w:t>
      </w: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480" w:lineRule="exact"/>
        <w:textAlignment w:val="baseline"/>
        <w:rPr>
          <w:rStyle w:val="4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4"/>
          <w:rFonts w:hint="eastAsia" w:ascii="仿宋" w:hAnsi="仿宋" w:eastAsia="仿宋" w:cs="仿宋"/>
          <w:kern w:val="0"/>
          <w:sz w:val="32"/>
          <w:szCs w:val="32"/>
        </w:rPr>
        <w:t>七包：可视喉镜1台（预算价4万元）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1、整机由喉镜片和显示器两部分组成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2、显示器能上下0º～130º转动，左右0º～270º转动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★3、</w:t>
      </w:r>
      <w:r>
        <w:rPr>
          <w:rFonts w:hint="eastAsia" w:ascii="仿宋" w:hAnsi="仿宋" w:eastAsia="仿宋" w:cs="仿宋"/>
          <w:bCs/>
          <w:sz w:val="32"/>
          <w:szCs w:val="32"/>
        </w:rPr>
        <w:t>喉镜片摄像头</w:t>
      </w:r>
      <w:r>
        <w:rPr>
          <w:rFonts w:hint="eastAsia" w:ascii="仿宋" w:hAnsi="仿宋" w:eastAsia="仿宋" w:cs="仿宋"/>
          <w:sz w:val="32"/>
          <w:szCs w:val="32"/>
        </w:rPr>
        <w:t>与镜片前端的最高垂直距离:</w:t>
      </w:r>
      <w:r>
        <w:rPr>
          <w:rFonts w:hint="eastAsia" w:ascii="仿宋" w:hAnsi="仿宋" w:eastAsia="仿宋" w:cs="仿宋"/>
          <w:bCs/>
          <w:sz w:val="32"/>
          <w:szCs w:val="32"/>
        </w:rPr>
        <w:t>≤30mm；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 w:ascii="仿宋" w:hAnsi="仿宋" w:eastAsia="仿宋" w:cs="仿宋"/>
          <w:bCs/>
          <w:sz w:val="32"/>
          <w:szCs w:val="32"/>
        </w:rPr>
        <w:t>4、镜片长度：125mm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 w:ascii="仿宋" w:hAnsi="仿宋" w:eastAsia="仿宋" w:cs="仿宋"/>
          <w:bCs/>
          <w:sz w:val="32"/>
          <w:szCs w:val="32"/>
        </w:rPr>
        <w:t>5、镜片厚度：16mm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 w:ascii="仿宋" w:hAnsi="仿宋" w:eastAsia="仿宋" w:cs="仿宋"/>
          <w:bCs/>
          <w:sz w:val="32"/>
          <w:szCs w:val="32"/>
        </w:rPr>
        <w:t>6、镜片角度：42度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7、视场角60º±15%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8、摄像头内置的全密封防水设计高功率LED光源，光照度≥150Lux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9、显示器线素不低于320*240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10、分辨率≥3.72 LP/mm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★11、镜片手柄与显示组件的连接：采用双环卡槽式连接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★12、纺锤型短手柄设计，握持舒适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★13、具有特殊防雾功能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14、电压范围：100-240VAC,50-60HZ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15、充电器输入：~220V，50Hz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16、充电器输出：5V，1000mA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17、充电时间：＜3小时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18、持续放电时间：＞3小时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19、充电次数：＞300次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20、内置可充电式锂电子聚合物电池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21、由厂家负责售后服务</w:t>
      </w:r>
    </w:p>
    <w:p>
      <w:pPr>
        <w:spacing w:line="4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以上标注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Hans"/>
        </w:rPr>
        <w:t>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号为本次招标重要实质性要求，不允许有负偏离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6FFF6"/>
        </w:rPr>
      </w:pP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bCs/>
          <w:spacing w:val="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6FFF6"/>
        </w:rPr>
        <w:t>八包：</w:t>
      </w:r>
      <w:r>
        <w:rPr>
          <w:rFonts w:hint="eastAsia" w:ascii="仿宋" w:hAnsi="仿宋" w:eastAsia="仿宋" w:cs="仿宋"/>
          <w:b/>
          <w:bCs/>
          <w:spacing w:val="20"/>
          <w:sz w:val="32"/>
          <w:szCs w:val="32"/>
        </w:rPr>
        <w:t>呼出气一氧化氮检测仪1台（预算价0.9万元）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bCs/>
          <w:spacing w:val="2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一、采样及测定：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bCs/>
          <w:spacing w:val="20"/>
          <w:sz w:val="32"/>
          <w:szCs w:val="32"/>
        </w:rPr>
      </w:pPr>
      <w:bookmarkStart w:id="0" w:name="_Hlk21699971"/>
      <w:r>
        <w:rPr>
          <w:rFonts w:hint="eastAsia" w:ascii="仿宋" w:hAnsi="仿宋" w:eastAsia="仿宋" w:cs="仿宋"/>
          <w:bCs/>
          <w:sz w:val="32"/>
          <w:szCs w:val="32"/>
        </w:rPr>
        <w:t>★</w:t>
      </w:r>
      <w:bookmarkEnd w:id="0"/>
      <w:r>
        <w:rPr>
          <w:rFonts w:hint="eastAsia" w:ascii="仿宋" w:hAnsi="仿宋" w:eastAsia="仿宋" w:cs="仿宋"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采样方式：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480" w:lineRule="exact"/>
        <w:ind w:left="0" w:firstLine="0" w:firstLineChars="0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在线口呼直接采样；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480" w:lineRule="exact"/>
        <w:ind w:left="0" w:firstLine="0" w:firstLineChars="0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离线采样；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480" w:lineRule="exact"/>
        <w:ind w:left="0" w:firstLine="0" w:firstLineChars="0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气袋采样（含潮气采集）；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480" w:lineRule="exact"/>
        <w:ind w:left="0" w:firstLine="0" w:firstLineChars="0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在线鼻呼直接采样。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bCs/>
          <w:spacing w:val="20"/>
          <w:sz w:val="32"/>
          <w:szCs w:val="32"/>
        </w:rPr>
      </w:pPr>
      <w:bookmarkStart w:id="1" w:name="_Hlk21701940"/>
      <w:r>
        <w:rPr>
          <w:rFonts w:hint="eastAsia" w:ascii="仿宋" w:hAnsi="仿宋" w:eastAsia="仿宋" w:cs="仿宋"/>
          <w:bCs/>
          <w:sz w:val="32"/>
          <w:szCs w:val="32"/>
        </w:rPr>
        <w:t>★</w:t>
      </w:r>
      <w:bookmarkEnd w:id="1"/>
      <w:r>
        <w:rPr>
          <w:rFonts w:hint="eastAsia" w:ascii="仿宋" w:hAnsi="仿宋" w:eastAsia="仿宋" w:cs="仿宋"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采样要求：</w:t>
      </w:r>
    </w:p>
    <w:p>
      <w:pPr>
        <w:pStyle w:val="5"/>
        <w:numPr>
          <w:ilvl w:val="0"/>
          <w:numId w:val="2"/>
        </w:numPr>
        <w:adjustRightInd w:val="0"/>
        <w:snapToGrid w:val="0"/>
        <w:spacing w:line="480" w:lineRule="exact"/>
        <w:ind w:left="0" w:firstLine="0" w:firstLineChars="0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先呼出体内气体，然后通过仪器内置NO过滤器吸气之后进行呼气采样；</w:t>
      </w:r>
    </w:p>
    <w:p>
      <w:pPr>
        <w:pStyle w:val="5"/>
        <w:numPr>
          <w:ilvl w:val="0"/>
          <w:numId w:val="2"/>
        </w:numPr>
        <w:adjustRightInd w:val="0"/>
        <w:snapToGrid w:val="0"/>
        <w:spacing w:line="480" w:lineRule="exact"/>
        <w:ind w:left="0" w:firstLine="0" w:firstLineChars="0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呼气时间：10s（成人）、6s（儿童）或其它时间客户自选；</w:t>
      </w:r>
    </w:p>
    <w:p>
      <w:pPr>
        <w:pStyle w:val="5"/>
        <w:numPr>
          <w:ilvl w:val="0"/>
          <w:numId w:val="2"/>
        </w:numPr>
        <w:adjustRightInd w:val="0"/>
        <w:snapToGrid w:val="0"/>
        <w:spacing w:line="480" w:lineRule="exact"/>
        <w:ind w:left="0" w:firstLine="0" w:firstLineChars="0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 xml:space="preserve">呼气流速：10ml/s、50ml/s、200ml/s或其它流速客户可自选； 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bCs/>
          <w:spacing w:val="2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★3.</w:t>
      </w: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测定模式：</w:t>
      </w:r>
    </w:p>
    <w:p>
      <w:pPr>
        <w:pStyle w:val="5"/>
        <w:widowControl/>
        <w:numPr>
          <w:ilvl w:val="0"/>
          <w:numId w:val="3"/>
        </w:numPr>
        <w:adjustRightInd w:val="0"/>
        <w:snapToGrid w:val="0"/>
        <w:spacing w:line="480" w:lineRule="exact"/>
        <w:ind w:left="0" w:firstLine="0" w:firstLineChars="0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具备成人和儿童模式的鼻腔一氧化氮浓度测定nNO；</w:t>
      </w:r>
    </w:p>
    <w:p>
      <w:pPr>
        <w:pStyle w:val="5"/>
        <w:widowControl/>
        <w:numPr>
          <w:ilvl w:val="0"/>
          <w:numId w:val="3"/>
        </w:numPr>
        <w:adjustRightInd w:val="0"/>
        <w:snapToGrid w:val="0"/>
        <w:spacing w:line="480" w:lineRule="exact"/>
        <w:ind w:left="0" w:firstLine="0" w:firstLineChars="0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具备成人和儿童模式的大气道一氧化氮浓度测定FeNO；</w:t>
      </w:r>
    </w:p>
    <w:p>
      <w:pPr>
        <w:pStyle w:val="5"/>
        <w:widowControl/>
        <w:numPr>
          <w:ilvl w:val="0"/>
          <w:numId w:val="3"/>
        </w:numPr>
        <w:adjustRightInd w:val="0"/>
        <w:snapToGrid w:val="0"/>
        <w:spacing w:line="480" w:lineRule="exact"/>
        <w:ind w:left="0" w:firstLine="0" w:firstLineChars="0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具备成人和儿童模式的小气道和肺泡中一氧化氮浓度测定CaNO；</w:t>
      </w:r>
    </w:p>
    <w:p>
      <w:pPr>
        <w:pStyle w:val="5"/>
        <w:numPr>
          <w:ilvl w:val="0"/>
          <w:numId w:val="3"/>
        </w:numPr>
        <w:adjustRightInd w:val="0"/>
        <w:snapToGrid w:val="0"/>
        <w:spacing w:line="480" w:lineRule="exact"/>
        <w:ind w:left="0" w:firstLine="0" w:firstLineChars="0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婴幼儿潮气和标准气质控时气袋中一氧化氮浓度测定sNO；</w:t>
      </w:r>
    </w:p>
    <w:p>
      <w:pPr>
        <w:pStyle w:val="5"/>
        <w:numPr>
          <w:ilvl w:val="0"/>
          <w:numId w:val="3"/>
        </w:numPr>
        <w:adjustRightInd w:val="0"/>
        <w:snapToGrid w:val="0"/>
        <w:spacing w:line="480" w:lineRule="exact"/>
        <w:ind w:left="0" w:firstLine="0" w:firstLineChars="0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不同部位的一氧化氮浓度测定既可分项测试，也可联合测试，提高了测试效率。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bCs/>
          <w:spacing w:val="2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二、性能指标：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★1.测试范围：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0ppb－3100ppb；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2.分析时间：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约70秒；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3.检测下限：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3 ppb；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4.准确性（与标准配气的比较）：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误差±3ppb或</w:t>
      </w:r>
      <w:bookmarkStart w:id="2" w:name="_Hlk21700354"/>
      <w:r>
        <w:rPr>
          <w:rFonts w:hint="eastAsia" w:ascii="仿宋" w:hAnsi="仿宋" w:eastAsia="仿宋" w:cs="仿宋"/>
          <w:spacing w:val="20"/>
          <w:sz w:val="32"/>
          <w:szCs w:val="32"/>
        </w:rPr>
        <w:t>±</w:t>
      </w:r>
      <w:bookmarkEnd w:id="2"/>
      <w:r>
        <w:rPr>
          <w:rFonts w:hint="eastAsia" w:ascii="仿宋" w:hAnsi="仿宋" w:eastAsia="仿宋" w:cs="仿宋"/>
          <w:spacing w:val="20"/>
          <w:sz w:val="32"/>
          <w:szCs w:val="32"/>
        </w:rPr>
        <w:t xml:space="preserve">10%； 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5.重复性：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相对偏差CV应在±10％内；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color w:val="4F81BD"/>
          <w:spacing w:val="2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 xml:space="preserve">★6.线性: </w:t>
      </w:r>
      <w:r>
        <w:rPr>
          <w:rFonts w:hint="eastAsia" w:ascii="仿宋" w:hAnsi="仿宋" w:eastAsia="仿宋" w:cs="仿宋"/>
          <w:sz w:val="32"/>
          <w:szCs w:val="32"/>
        </w:rPr>
        <w:t>≥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0.98；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★7.稳定性：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测量间隔在2.5小时内的浓度变化率小于±10％。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bCs/>
          <w:spacing w:val="2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三、质量控制：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 xml:space="preserve">1.仪器开机自动校准，也可用一氧化氮标准气、呼出气三种检验校准方式检验校准； 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2.自动监控并提示分析过程，确保分析的准确性与重复性。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bCs/>
          <w:spacing w:val="20"/>
          <w:sz w:val="32"/>
          <w:szCs w:val="32"/>
        </w:rPr>
      </w:pPr>
      <w:bookmarkStart w:id="3" w:name="_Hlk22747468"/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★</w:t>
      </w:r>
      <w:bookmarkEnd w:id="3"/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四、工作条件：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1.环境温度：5℃~40℃；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2.相对湿度范围：不大于80%；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3.大气压力范围：700hPa-1060hPa。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bCs/>
          <w:spacing w:val="2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★五、有效期：</w:t>
      </w:r>
    </w:p>
    <w:p>
      <w:pPr>
        <w:spacing w:line="480" w:lineRule="exact"/>
        <w:rPr>
          <w:rFonts w:hint="eastAsia" w:ascii="仿宋" w:hAnsi="仿宋" w:eastAsia="仿宋" w:cs="仿宋"/>
          <w:color w:val="000000"/>
          <w:spacing w:val="1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shd w:val="clear" w:color="auto" w:fill="FFFFFF"/>
        </w:rPr>
        <w:t>1.呼出气一氧化氮检测仪主机： 5年/50000次；</w:t>
      </w:r>
    </w:p>
    <w:p>
      <w:pPr>
        <w:spacing w:line="480" w:lineRule="exact"/>
        <w:rPr>
          <w:rFonts w:hint="eastAsia" w:ascii="仿宋" w:hAnsi="仿宋" w:eastAsia="仿宋" w:cs="仿宋"/>
          <w:color w:val="000000"/>
          <w:spacing w:val="1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shd w:val="clear" w:color="auto" w:fill="FFFFFF"/>
        </w:rPr>
        <w:t>2.一氧化氮检测器：3年。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bCs/>
          <w:spacing w:val="2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20"/>
          <w:sz w:val="32"/>
          <w:szCs w:val="32"/>
        </w:rPr>
        <w:t>六、配套耗材报价纳入评标总价范围，耗材控制价为98元每人份，即评标总价为设备采购及耗材采购（暂按1000人份计算）二项总和。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7ABB"/>
    <w:multiLevelType w:val="multilevel"/>
    <w:tmpl w:val="20767ABB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0621E7"/>
    <w:multiLevelType w:val="multilevel"/>
    <w:tmpl w:val="330621E7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等线" w:hAnsi="等线" w:eastAsia="等线" w:cs="Times New Roman"/>
        <w:b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DE68BF"/>
    <w:multiLevelType w:val="multilevel"/>
    <w:tmpl w:val="60DE68BF"/>
    <w:lvl w:ilvl="0" w:tentative="0">
      <w:start w:val="1"/>
      <w:numFmt w:val="decimal"/>
      <w:lvlText w:val="%1)"/>
      <w:lvlJc w:val="left"/>
      <w:pPr>
        <w:ind w:left="1680" w:hanging="420"/>
      </w:p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228D3"/>
    <w:rsid w:val="3B001D68"/>
    <w:rsid w:val="5482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2020-09-27T02:25:00Z</dcterms:created>
  <dc:creator>his</dc:creator>
  <cp:lastModifiedBy>his</cp:lastModifiedBy>
  <dcterms:modified xsi:type="dcterms:W3CDTF">2020-09-27T02:26:50Z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