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480" w:lineRule="auto"/>
        <w:ind w:firstLine="422" w:firstLineChars="150"/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宿松县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中医院污水处理站运营外包服务项目招标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lang w:eastAsia="zh-CN"/>
        </w:rPr>
        <w:t>公告</w:t>
      </w:r>
    </w:p>
    <w:p>
      <w:pPr>
        <w:shd w:val="clear" w:color="auto" w:fill="FFFFFF"/>
        <w:adjustRightInd/>
        <w:snapToGrid/>
        <w:spacing w:after="0" w:line="480" w:lineRule="auto"/>
        <w:ind w:firstLine="420" w:firstLineChars="150"/>
        <w:rPr>
          <w:rFonts w:cs="宋体" w:asciiTheme="minorEastAsia" w:hAnsiTheme="minorEastAsia" w:eastAsiaTheme="minorEastAsia"/>
          <w:b w:val="0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 w:val="0"/>
          <w:bCs/>
          <w:color w:val="000000" w:themeColor="text1"/>
          <w:sz w:val="28"/>
          <w:szCs w:val="28"/>
        </w:rPr>
        <w:t>宿松县中医院拟对污水处理站运营外包服务项目进行邀请招标，欢迎符合条件的供应商参加投标报名。</w:t>
      </w:r>
    </w:p>
    <w:p>
      <w:pPr>
        <w:shd w:val="clear" w:color="auto" w:fill="FFFFFF"/>
        <w:adjustRightInd/>
        <w:snapToGrid/>
        <w:spacing w:after="0" w:line="360" w:lineRule="auto"/>
        <w:ind w:firstLine="141" w:firstLineChars="50"/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一、项目名称及概况：</w:t>
      </w:r>
    </w:p>
    <w:tbl>
      <w:tblPr>
        <w:tblStyle w:val="5"/>
        <w:tblW w:w="8366" w:type="dxa"/>
        <w:tblCellSpacing w:w="15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1"/>
        <w:gridCol w:w="30"/>
        <w:gridCol w:w="45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2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cs="宋体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8"/>
                <w:szCs w:val="28"/>
              </w:rPr>
              <w:t xml:space="preserve">项目名称：宿松县中医院污水处理站运营托管服务    </w:t>
            </w:r>
          </w:p>
        </w:tc>
        <w:tc>
          <w:tcPr>
            <w:tcW w:w="3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cs="宋体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blCellSpacing w:w="15" w:type="dxa"/>
        </w:trPr>
        <w:tc>
          <w:tcPr>
            <w:tcW w:w="826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FFFFFF"/>
              <w:adjustRightInd/>
              <w:snapToGrid/>
              <w:spacing w:after="0" w:line="360" w:lineRule="auto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8"/>
                <w:szCs w:val="28"/>
              </w:rPr>
              <w:t>项目概况：宿松县中医院污水处理站日处理污水约300吨，处理医院日常产生的废水。污水处理后出水达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2"/>
                <w:sz w:val="28"/>
                <w:szCs w:val="28"/>
              </w:rPr>
              <w:t>到GB18466-2005中预处理标准及上级环保部门要求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。</w:t>
            </w:r>
          </w:p>
          <w:p>
            <w:pPr>
              <w:adjustRightInd/>
              <w:snapToGrid/>
              <w:spacing w:after="0" w:line="360" w:lineRule="auto"/>
              <w:ind w:firstLine="141" w:firstLineChars="50"/>
              <w:rPr>
                <w:rFonts w:cs="宋体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  <w:t>二、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2"/>
                <w:sz w:val="28"/>
                <w:szCs w:val="28"/>
              </w:rPr>
              <w:t>运营托管运营要求：</w:t>
            </w:r>
          </w:p>
          <w:p>
            <w:pPr>
              <w:adjustRightInd/>
              <w:snapToGrid/>
              <w:spacing w:after="0" w:line="360" w:lineRule="auto"/>
              <w:ind w:firstLine="140" w:firstLineChars="50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8"/>
                <w:szCs w:val="28"/>
              </w:rPr>
              <w:t>1、污水处理站运营管理。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2"/>
                <w:sz w:val="28"/>
                <w:szCs w:val="28"/>
              </w:rPr>
              <w:t>负责污水站系统日常运行、管理、维护、维修、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8"/>
                <w:szCs w:val="28"/>
              </w:rPr>
              <w:t>危化品管理，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2"/>
                <w:sz w:val="28"/>
                <w:szCs w:val="28"/>
              </w:rPr>
              <w:t>处理后污水检测、数据上传、资料归档整理等工作，处理后污水排放要求达到GB18466-2005中预处理标准及上级环保部门要求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。 </w:t>
            </w:r>
          </w:p>
          <w:p>
            <w:pPr>
              <w:adjustRightInd/>
              <w:snapToGrid/>
              <w:spacing w:after="0" w:line="360" w:lineRule="auto"/>
              <w:ind w:firstLine="140" w:firstLineChars="50"/>
              <w:rPr>
                <w:rFonts w:cs="宋体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8"/>
                <w:szCs w:val="28"/>
              </w:rPr>
              <w:t>2、按环保有关要求制定污水处理突发事件应急预案。处理后污水排放通过在线设备检测达标排放。</w:t>
            </w:r>
          </w:p>
          <w:p>
            <w:pPr>
              <w:adjustRightInd/>
              <w:snapToGrid/>
              <w:spacing w:after="0" w:line="360" w:lineRule="auto"/>
              <w:rPr>
                <w:rFonts w:cs="宋体"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8"/>
                <w:szCs w:val="28"/>
              </w:rPr>
              <w:t>3、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日常运营过程中随时接受医院监督管理，设备运行出现故障后，运营方需2小时内到现场处置。同时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8"/>
                <w:szCs w:val="28"/>
              </w:rPr>
              <w:t>配合院方做好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上级行政、执法等部门监督检查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8"/>
                <w:szCs w:val="28"/>
              </w:rPr>
              <w:t>工作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指导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8"/>
                <w:szCs w:val="28"/>
              </w:rPr>
              <w:t>，并根据上级部门的要求提供相关材料等。</w:t>
            </w:r>
          </w:p>
          <w:p>
            <w:pPr>
              <w:adjustRightInd/>
              <w:snapToGrid/>
              <w:spacing w:after="0" w:line="360" w:lineRule="auto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4、运营合同结束后，需书面现场移交相关设备、运营资料、技术资料等。 </w:t>
            </w:r>
          </w:p>
          <w:p>
            <w:pPr>
              <w:adjustRightInd/>
              <w:snapToGrid/>
              <w:spacing w:after="0" w:line="360" w:lineRule="auto"/>
              <w:rPr>
                <w:rFonts w:cs="宋体" w:asciiTheme="minorEastAsia" w:hAnsiTheme="minorEastAsia" w:eastAsiaTheme="minorEastAsia"/>
                <w:b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2"/>
                <w:sz w:val="28"/>
                <w:szCs w:val="28"/>
              </w:rPr>
              <w:t xml:space="preserve">三、违约责任： </w:t>
            </w:r>
          </w:p>
          <w:p>
            <w:pPr>
              <w:adjustRightInd/>
              <w:snapToGrid/>
              <w:spacing w:after="0" w:line="360" w:lineRule="auto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    运营托管过程中，没有严格执行行业规范，运营记录不全，发现一次，扣服务款100元；检测不合格，扣服务款1000元，并责令立即整改达标；若环保监管检查不达标，承担所有相关罚款费用，同时应退还当年度合同服务款，立即终止合同；医院保留其他相关损失的追诉权力。 </w:t>
            </w:r>
          </w:p>
        </w:tc>
      </w:tr>
    </w:tbl>
    <w:p>
      <w:pPr>
        <w:shd w:val="clear" w:color="auto" w:fill="FFFFFF"/>
        <w:adjustRightInd/>
        <w:snapToGrid/>
        <w:spacing w:after="0" w:line="360" w:lineRule="auto"/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四、投标人资格条件：</w:t>
      </w:r>
    </w:p>
    <w:p>
      <w:pPr>
        <w:shd w:val="clear" w:color="auto" w:fill="FFFFFF"/>
        <w:adjustRightInd/>
        <w:snapToGrid/>
        <w:spacing w:after="0" w:line="360" w:lineRule="auto"/>
        <w:ind w:firstLine="140" w:firstLineChars="5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1、符合《中华人民共和国政府采购法》第二十二条的规定。</w:t>
      </w:r>
    </w:p>
    <w:p>
      <w:pPr>
        <w:shd w:val="clear" w:color="auto" w:fill="FFFFFF"/>
        <w:adjustRightInd/>
        <w:snapToGrid/>
        <w:spacing w:after="0" w:line="360" w:lineRule="auto"/>
        <w:ind w:firstLine="140" w:firstLineChars="5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2、在中华人民共和国境内注册的独立法人企业，营业执照经营范围包括环保设施运营或环保技术服务内容。</w:t>
      </w:r>
    </w:p>
    <w:p>
      <w:pPr>
        <w:shd w:val="clear" w:color="auto" w:fill="FFFFFF"/>
        <w:adjustRightInd/>
        <w:snapToGrid/>
        <w:spacing w:after="0" w:line="360" w:lineRule="auto"/>
        <w:ind w:firstLine="140" w:firstLineChars="5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shd w:val="clear" w:color="auto" w:fill="FFFFFF"/>
        </w:rPr>
        <w:t>3、信用查询网站截图并加盖公司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公章。</w:t>
      </w:r>
    </w:p>
    <w:p>
      <w:pPr>
        <w:shd w:val="clear" w:color="auto" w:fill="FFFFFF"/>
        <w:adjustRightInd/>
        <w:snapToGrid/>
        <w:spacing w:after="0" w:line="360" w:lineRule="auto"/>
        <w:ind w:firstLine="140" w:firstLineChars="5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4、投标人具有履行合同所必需的设备和专业技术能力。</w:t>
      </w:r>
    </w:p>
    <w:p>
      <w:pPr>
        <w:shd w:val="clear" w:color="auto" w:fill="FFFFFF"/>
        <w:adjustRightInd/>
        <w:snapToGrid/>
        <w:spacing w:after="0" w:line="360" w:lineRule="auto"/>
        <w:ind w:firstLine="140" w:firstLineChars="5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5、具有本地化服务能力（提供三年内在本县至少已运营托管服务合同一份,招标人保留实地考察的权力）。</w:t>
      </w:r>
    </w:p>
    <w:p>
      <w:pPr>
        <w:shd w:val="clear" w:color="auto" w:fill="FFFFFF"/>
        <w:adjustRightInd/>
        <w:snapToGrid/>
        <w:spacing w:after="0" w:line="360" w:lineRule="auto"/>
        <w:ind w:firstLine="140" w:firstLineChars="5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6、单位负责人为同一人或者存在直接控股、管理关系的不同公司，不得参加同一合同项下的招标活动。</w:t>
      </w:r>
    </w:p>
    <w:p>
      <w:pPr>
        <w:shd w:val="clear" w:color="auto" w:fill="FFFFFF"/>
        <w:adjustRightInd/>
        <w:snapToGrid/>
        <w:spacing w:after="0" w:line="360" w:lineRule="auto"/>
        <w:ind w:firstLine="141" w:firstLineChars="50"/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五、维保期</w:t>
      </w:r>
    </w:p>
    <w:p>
      <w:pPr>
        <w:shd w:val="clear" w:color="auto" w:fill="FFFFFF"/>
        <w:adjustRightInd/>
        <w:snapToGrid/>
        <w:spacing w:after="0" w:line="360" w:lineRule="auto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 xml:space="preserve">   维保期1+X年（X≤2年）；合同一年一签订，合同服务到期，视履约情况决定是否签约签。付款方式：根据运营服务履约情况，维保费每年支付2次，即维保期进行半年时支付50%，维保期满支付余款。</w:t>
      </w:r>
    </w:p>
    <w:p>
      <w:pPr>
        <w:shd w:val="clear" w:color="auto" w:fill="FFFFFF"/>
        <w:adjustRightInd/>
        <w:snapToGrid/>
        <w:spacing w:after="0" w:line="360" w:lineRule="auto"/>
        <w:ind w:firstLine="141" w:firstLineChars="50"/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六、报价及成交原则</w:t>
      </w:r>
    </w:p>
    <w:p>
      <w:pPr>
        <w:shd w:val="clear" w:color="auto" w:fill="FFFFFF"/>
        <w:adjustRightInd/>
        <w:snapToGrid/>
        <w:spacing w:after="0" w:line="360" w:lineRule="auto"/>
        <w:textAlignment w:val="top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1、报价文件须备齐本公告第二条“资质条件”中的所有相关文件，报价单请在密封的报价文件中单独封装。</w:t>
      </w:r>
    </w:p>
    <w:p>
      <w:pPr>
        <w:shd w:val="clear" w:color="auto" w:fill="FFFFFF"/>
        <w:adjustRightInd/>
        <w:snapToGrid/>
        <w:spacing w:after="0" w:line="360" w:lineRule="auto"/>
        <w:textAlignment w:val="top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2、运营外包报价中含设备维修保养、配件费用、药品试剂费用、技术服务费用、运营单位每月检测费用、税金、利润等所有费用（见报价附表）。同时运营外包服务项目设控制价，控制价为9.8万元/年，投标价超过控制价即为废标。</w:t>
      </w:r>
    </w:p>
    <w:p>
      <w:pPr>
        <w:shd w:val="clear" w:color="auto" w:fill="FFFFFF"/>
        <w:adjustRightInd/>
        <w:snapToGrid/>
        <w:spacing w:after="0" w:line="360" w:lineRule="auto"/>
        <w:textAlignment w:val="top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3、招标文件获取：各投标人可于2022年8月 日8时至2022年8月11日17时提交报名材料至以下邮箱：</w:t>
      </w:r>
      <w:r>
        <w:fldChar w:fldCharType="begin"/>
      </w:r>
      <w:r>
        <w:instrText xml:space="preserve"> HYPERLINK "mailto:344501985@qq.com" </w:instrText>
      </w:r>
      <w:r>
        <w:fldChar w:fldCharType="separate"/>
      </w:r>
      <w:r>
        <w:rPr>
          <w:rStyle w:val="7"/>
          <w:rFonts w:hint="eastAsia" w:ascii="宋体" w:hAnsi="宋体" w:cs="宋体"/>
          <w:b/>
          <w:color w:val="000000"/>
          <w:sz w:val="28"/>
        </w:rPr>
        <w:t>344501985@qq.com</w:t>
      </w:r>
      <w:r>
        <w:rPr>
          <w:rStyle w:val="7"/>
          <w:rFonts w:hint="eastAsia" w:ascii="宋体" w:hAnsi="宋体" w:cs="宋体"/>
          <w:b/>
          <w:color w:val="000000"/>
          <w:sz w:val="28"/>
        </w:rPr>
        <w:fldChar w:fldCharType="end"/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（报名材料：含营业执照、法人授权委托书等）。</w:t>
      </w:r>
    </w:p>
    <w:p>
      <w:pPr>
        <w:spacing w:line="520" w:lineRule="exact"/>
        <w:rPr>
          <w:rFonts w:cs="华文仿宋" w:asciiTheme="minorEastAsia" w:hAnsiTheme="minorEastAsia" w:eastAsiaTheme="minorEastAsia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4、投标文件提交日期：</w:t>
      </w:r>
      <w:r>
        <w:rPr>
          <w:rFonts w:hint="eastAsia" w:cs="华文仿宋" w:asciiTheme="minorEastAsia" w:hAnsiTheme="minorEastAsia" w:eastAsiaTheme="minorEastAsia"/>
          <w:sz w:val="28"/>
          <w:szCs w:val="28"/>
          <w:u w:val="single"/>
          <w:shd w:val="clear" w:color="auto" w:fill="FFFFFF"/>
        </w:rPr>
        <w:t>8月 13日上午 9时30分前，密封现场递交至行后综合（5号楼六楼）小会议室，其他时间不予认可</w:t>
      </w:r>
      <w:r>
        <w:rPr>
          <w:rFonts w:hint="eastAsia" w:cs="华文仿宋" w:asciiTheme="minorEastAsia" w:hAnsiTheme="minorEastAsia" w:eastAsiaTheme="minorEastAsia"/>
          <w:sz w:val="28"/>
          <w:szCs w:val="28"/>
          <w:shd w:val="clear" w:color="auto" w:fill="FFFFFF"/>
        </w:rPr>
        <w:t>。</w:t>
      </w:r>
    </w:p>
    <w:p>
      <w:pPr>
        <w:shd w:val="clear" w:color="auto" w:fill="FFFFFF"/>
        <w:adjustRightInd/>
        <w:snapToGrid/>
        <w:spacing w:after="0" w:line="360" w:lineRule="auto"/>
        <w:textAlignment w:val="top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5、请各潜在投标人自行勘察现场，对上述内容进行报价。</w:t>
      </w:r>
    </w:p>
    <w:p>
      <w:pPr>
        <w:shd w:val="clear" w:color="auto" w:fill="FFFFFF"/>
        <w:adjustRightInd/>
        <w:snapToGrid/>
        <w:spacing w:after="0" w:line="360" w:lineRule="auto"/>
        <w:textAlignment w:val="top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6、评标、中标原则：由医院组织采购小组评标，在满足本招标公告要求的条件下,价低者中标。如有特殊情况，以院方解释为准。</w:t>
      </w:r>
    </w:p>
    <w:p>
      <w:pPr>
        <w:shd w:val="clear" w:color="auto" w:fill="FFFFFF"/>
        <w:adjustRightInd/>
        <w:snapToGrid/>
        <w:spacing w:after="0" w:line="360" w:lineRule="auto"/>
        <w:ind w:firstLine="141" w:firstLineChars="50"/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七、项目联系人：</w:t>
      </w:r>
    </w:p>
    <w:p>
      <w:pPr>
        <w:shd w:val="clear" w:color="auto" w:fill="FFFFFF"/>
        <w:adjustRightInd/>
        <w:snapToGrid/>
        <w:spacing w:after="0" w:line="360" w:lineRule="auto"/>
        <w:ind w:firstLine="140" w:firstLineChars="5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 xml:space="preserve"> 宿松县中医院设备维修科   </w:t>
      </w:r>
    </w:p>
    <w:p>
      <w:pPr>
        <w:shd w:val="clear" w:color="auto" w:fill="FFFFFF"/>
        <w:adjustRightInd/>
        <w:snapToGrid/>
        <w:spacing w:after="0" w:line="360" w:lineRule="auto"/>
        <w:ind w:firstLine="140" w:firstLineChars="5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 xml:space="preserve"> 联系人：徐主任   电话：0556-7849099</w:t>
      </w:r>
    </w:p>
    <w:p>
      <w:pPr>
        <w:shd w:val="clear" w:color="auto" w:fill="FFFFFF"/>
        <w:adjustRightInd/>
        <w:snapToGrid/>
        <w:spacing w:after="0" w:line="360" w:lineRule="auto"/>
        <w:ind w:firstLine="140" w:firstLineChars="5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 xml:space="preserve"> 地址：宿松县宿松路167号</w:t>
      </w:r>
    </w:p>
    <w:p>
      <w:pPr>
        <w:shd w:val="clear" w:color="auto" w:fill="FFFFFF"/>
        <w:adjustRightInd/>
        <w:snapToGrid/>
        <w:spacing w:after="0" w:line="360" w:lineRule="auto"/>
        <w:ind w:right="140"/>
        <w:jc w:val="right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shd w:val="clear" w:color="auto" w:fill="FFFFFF"/>
        <w:adjustRightInd/>
        <w:snapToGrid/>
        <w:spacing w:after="0" w:line="360" w:lineRule="auto"/>
        <w:ind w:right="140"/>
        <w:jc w:val="right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shd w:val="clear" w:color="auto" w:fill="FFFFFF"/>
        <w:adjustRightInd/>
        <w:snapToGrid/>
        <w:spacing w:after="0" w:line="360" w:lineRule="auto"/>
        <w:ind w:right="140"/>
        <w:jc w:val="right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宿松县中医院</w:t>
      </w:r>
    </w:p>
    <w:p>
      <w:pPr>
        <w:shd w:val="clear" w:color="auto" w:fill="FFFFFF"/>
        <w:wordWrap w:val="0"/>
        <w:adjustRightInd/>
        <w:snapToGrid/>
        <w:spacing w:after="0" w:line="360" w:lineRule="auto"/>
        <w:jc w:val="right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                     2022年8月8日</w:t>
      </w:r>
    </w:p>
    <w:p>
      <w:pPr>
        <w:adjustRightInd/>
        <w:snapToGrid/>
        <w:spacing w:before="100" w:beforeAutospacing="1" w:after="100" w:afterAutospacing="1"/>
        <w:rPr>
          <w:rFonts w:cs="宋体" w:asciiTheme="minorEastAsia" w:hAnsiTheme="minorEastAsia" w:eastAsiaTheme="minorEastAsia"/>
          <w:color w:val="000000" w:themeColor="text1"/>
          <w:kern w:val="2"/>
          <w:sz w:val="28"/>
          <w:szCs w:val="28"/>
        </w:rPr>
      </w:pPr>
    </w:p>
    <w:p>
      <w:pPr>
        <w:pageBreakBefore/>
        <w:adjustRightInd/>
        <w:snapToGrid/>
        <w:spacing w:before="100" w:beforeAutospacing="1" w:after="100" w:afterAutospacing="1"/>
        <w:rPr>
          <w:rFonts w:cs="宋体" w:asciiTheme="minorEastAsia" w:hAnsiTheme="minorEastAsia" w:eastAsiaTheme="minorEastAsia"/>
          <w:color w:val="000000" w:themeColor="text1"/>
          <w:kern w:val="2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2"/>
          <w:sz w:val="28"/>
          <w:szCs w:val="28"/>
        </w:rPr>
        <w:t>后附：报价明细表</w:t>
      </w:r>
    </w:p>
    <w:p>
      <w:pPr>
        <w:adjustRightInd/>
        <w:snapToGrid/>
        <w:spacing w:before="100" w:beforeAutospacing="1" w:after="100" w:afterAutospacing="1" w:line="300" w:lineRule="auto"/>
        <w:jc w:val="center"/>
        <w:rPr>
          <w:rFonts w:cs="宋体" w:asciiTheme="minorEastAsia" w:hAnsiTheme="minorEastAsia" w:eastAsiaTheme="minorEastAsia"/>
          <w:b/>
          <w:bCs/>
          <w:color w:val="000000" w:themeColor="text1"/>
          <w:kern w:val="2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28"/>
          <w:szCs w:val="28"/>
        </w:rPr>
        <w:t xml:space="preserve">    宿松县中医院污水处理站运营托管服务报价表 </w:t>
      </w:r>
    </w:p>
    <w:tbl>
      <w:tblPr>
        <w:tblStyle w:val="5"/>
        <w:tblW w:w="9456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7"/>
        <w:gridCol w:w="1489"/>
        <w:gridCol w:w="1463"/>
        <w:gridCol w:w="2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名服务称 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周期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金额（元） 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备注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污水站运行人工技术费 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1年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 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含每天设备运行、投药、记录、等技术服务等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污水站设备维修保养费 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ind w:firstLine="280" w:firstLineChars="100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1年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 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包含污水站所有设备维修配件、保养费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污水处理药剂费用 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1年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 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污水处理所需药剂（次氯酸、絮凝剂、混凝剂等）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机械格栅珊渣垃圾收集包装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1年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 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每周≥2次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集水坑淤泥清理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1年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每年≥2次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每月污水检测费用 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1年 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 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按环保主管部门要求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运营资料整理汇编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1年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运行记录数据上传监测维修保养报告等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其他 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 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 xml:space="preserve">总价： 万 仟 元  角   分（  ） 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before="100" w:beforeAutospacing="1" w:after="100" w:afterAutospacing="1" w:line="220" w:lineRule="atLeast"/>
              <w:rPr>
                <w:rFonts w:cs="宋体" w:asciiTheme="minorEastAsia" w:hAnsiTheme="minorEastAsia" w:eastAsiaTheme="minorEastAsia"/>
                <w:b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2"/>
                <w:sz w:val="28"/>
                <w:szCs w:val="28"/>
              </w:rPr>
              <w:t>说明：本项目年度托管运营服务费预算控制价为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2"/>
                <w:sz w:val="28"/>
                <w:szCs w:val="28"/>
                <w:u w:val="single"/>
              </w:rPr>
              <w:t>9.8万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2"/>
                <w:sz w:val="28"/>
                <w:szCs w:val="28"/>
              </w:rPr>
              <w:t xml:space="preserve">元，以上报价已包括托管运营过程中所产生的所有费用（含税）。投标人认为有其他费用未列入其中的，必须填报。未填视为无或已综合考虑在以上相关费用中。 </w:t>
            </w:r>
          </w:p>
        </w:tc>
      </w:tr>
    </w:tbl>
    <w:p>
      <w:pPr>
        <w:adjustRightInd/>
        <w:snapToGrid/>
        <w:spacing w:before="100" w:beforeAutospacing="1" w:after="100" w:afterAutospacing="1"/>
        <w:ind w:firstLine="450" w:firstLineChars="150"/>
        <w:rPr>
          <w:rFonts w:ascii="Calibri" w:hAnsi="Calibri" w:eastAsia="宋体" w:cs="宋体"/>
          <w:color w:val="000000" w:themeColor="text1"/>
          <w:kern w:val="2"/>
          <w:sz w:val="30"/>
          <w:szCs w:val="30"/>
        </w:rPr>
      </w:pPr>
      <w:r>
        <w:rPr>
          <w:rFonts w:hint="eastAsia" w:ascii="Calibri" w:hAnsi="Calibri" w:eastAsia="宋体" w:cs="宋体"/>
          <w:color w:val="000000" w:themeColor="text1"/>
          <w:kern w:val="2"/>
          <w:sz w:val="30"/>
          <w:szCs w:val="30"/>
        </w:rPr>
        <w:t>投标单位：（盖单位章）</w:t>
      </w:r>
    </w:p>
    <w:p>
      <w:pPr>
        <w:adjustRightInd/>
        <w:snapToGrid/>
        <w:spacing w:before="100" w:beforeAutospacing="1" w:after="100" w:afterAutospacing="1"/>
        <w:ind w:firstLine="450" w:firstLineChars="150"/>
        <w:rPr>
          <w:rFonts w:ascii="Calibri" w:hAnsi="Calibri" w:eastAsia="宋体" w:cs="宋体"/>
          <w:color w:val="000000" w:themeColor="text1"/>
          <w:kern w:val="2"/>
          <w:sz w:val="30"/>
          <w:szCs w:val="30"/>
        </w:rPr>
      </w:pPr>
      <w:r>
        <w:rPr>
          <w:rFonts w:hint="eastAsia" w:ascii="Calibri" w:hAnsi="Calibri" w:eastAsia="宋体" w:cs="宋体"/>
          <w:color w:val="000000" w:themeColor="text1"/>
          <w:kern w:val="2"/>
          <w:sz w:val="30"/>
          <w:szCs w:val="30"/>
        </w:rPr>
        <w:t>法定代表人或委托代理人（签字）：</w:t>
      </w:r>
    </w:p>
    <w:p>
      <w:pPr>
        <w:adjustRightInd/>
        <w:snapToGrid/>
        <w:spacing w:before="100" w:beforeAutospacing="1" w:after="100" w:afterAutospacing="1"/>
        <w:ind w:firstLine="450" w:firstLineChars="150"/>
        <w:rPr>
          <w:rFonts w:ascii="Calibri" w:hAnsi="Calibri" w:eastAsia="宋体" w:cs="宋体"/>
          <w:color w:val="000000" w:themeColor="text1"/>
          <w:kern w:val="2"/>
          <w:sz w:val="30"/>
          <w:szCs w:val="30"/>
        </w:rPr>
      </w:pPr>
      <w:r>
        <w:rPr>
          <w:rFonts w:hint="eastAsia" w:ascii="Calibri" w:hAnsi="Calibri" w:eastAsia="宋体" w:cs="宋体"/>
          <w:color w:val="000000" w:themeColor="text1"/>
          <w:kern w:val="2"/>
          <w:sz w:val="30"/>
          <w:szCs w:val="30"/>
        </w:rPr>
        <w:t>联系方式：</w:t>
      </w:r>
    </w:p>
    <w:p>
      <w:pPr>
        <w:adjustRightInd/>
        <w:snapToGrid/>
        <w:spacing w:before="100" w:beforeAutospacing="1" w:after="100" w:afterAutospacing="1"/>
        <w:ind w:firstLine="450" w:firstLineChars="150"/>
        <w:rPr>
          <w:rFonts w:ascii="Calibri" w:hAnsi="Calibri" w:eastAsia="宋体" w:cs="宋体"/>
          <w:color w:val="000000" w:themeColor="text1"/>
          <w:kern w:val="2"/>
          <w:sz w:val="30"/>
          <w:szCs w:val="30"/>
        </w:rPr>
      </w:pPr>
      <w:r>
        <w:rPr>
          <w:rFonts w:hint="eastAsia" w:ascii="Calibri" w:hAnsi="Calibri" w:eastAsia="宋体" w:cs="宋体"/>
          <w:color w:val="000000" w:themeColor="text1"/>
          <w:kern w:val="2"/>
          <w:sz w:val="30"/>
          <w:szCs w:val="30"/>
        </w:rPr>
        <w:t>投标日期：</w:t>
      </w:r>
    </w:p>
    <w:p>
      <w:pPr>
        <w:spacing w:line="220" w:lineRule="atLeast"/>
        <w:rPr>
          <w:color w:val="000000" w:themeColor="text1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0AC8"/>
    <w:rsid w:val="000614AD"/>
    <w:rsid w:val="00062394"/>
    <w:rsid w:val="000E15FA"/>
    <w:rsid w:val="00116416"/>
    <w:rsid w:val="001377E8"/>
    <w:rsid w:val="001869BE"/>
    <w:rsid w:val="001B39BC"/>
    <w:rsid w:val="0021262F"/>
    <w:rsid w:val="002870BA"/>
    <w:rsid w:val="002909F0"/>
    <w:rsid w:val="002A32EB"/>
    <w:rsid w:val="002A4D4D"/>
    <w:rsid w:val="002C339F"/>
    <w:rsid w:val="002C7F6D"/>
    <w:rsid w:val="002E5D42"/>
    <w:rsid w:val="00323B43"/>
    <w:rsid w:val="00340B80"/>
    <w:rsid w:val="00380CBD"/>
    <w:rsid w:val="003D37D8"/>
    <w:rsid w:val="003E4098"/>
    <w:rsid w:val="00426133"/>
    <w:rsid w:val="004358AB"/>
    <w:rsid w:val="004414CD"/>
    <w:rsid w:val="004451E2"/>
    <w:rsid w:val="00465451"/>
    <w:rsid w:val="004D070D"/>
    <w:rsid w:val="004F2692"/>
    <w:rsid w:val="00516484"/>
    <w:rsid w:val="00523716"/>
    <w:rsid w:val="00565022"/>
    <w:rsid w:val="005678B9"/>
    <w:rsid w:val="005D55BE"/>
    <w:rsid w:val="00601231"/>
    <w:rsid w:val="00631829"/>
    <w:rsid w:val="006B67DD"/>
    <w:rsid w:val="006F194F"/>
    <w:rsid w:val="00767DEE"/>
    <w:rsid w:val="00771D22"/>
    <w:rsid w:val="00772DD3"/>
    <w:rsid w:val="008213DF"/>
    <w:rsid w:val="00847265"/>
    <w:rsid w:val="00891388"/>
    <w:rsid w:val="008A18FB"/>
    <w:rsid w:val="008B7726"/>
    <w:rsid w:val="009646F5"/>
    <w:rsid w:val="009B5E40"/>
    <w:rsid w:val="009F2C77"/>
    <w:rsid w:val="00A32795"/>
    <w:rsid w:val="00A61782"/>
    <w:rsid w:val="00A86857"/>
    <w:rsid w:val="00AB0058"/>
    <w:rsid w:val="00B16AB4"/>
    <w:rsid w:val="00B22000"/>
    <w:rsid w:val="00B41B0C"/>
    <w:rsid w:val="00B454C8"/>
    <w:rsid w:val="00C606FB"/>
    <w:rsid w:val="00C81E5C"/>
    <w:rsid w:val="00CC4E0D"/>
    <w:rsid w:val="00CE5084"/>
    <w:rsid w:val="00D31D50"/>
    <w:rsid w:val="00DC0E17"/>
    <w:rsid w:val="00DC55F0"/>
    <w:rsid w:val="00DC571F"/>
    <w:rsid w:val="00E04D3A"/>
    <w:rsid w:val="00E14A20"/>
    <w:rsid w:val="00E17EB1"/>
    <w:rsid w:val="00E272C5"/>
    <w:rsid w:val="00E508B3"/>
    <w:rsid w:val="00EB52AE"/>
    <w:rsid w:val="00EE79F9"/>
    <w:rsid w:val="00F379B1"/>
    <w:rsid w:val="00F74CB5"/>
    <w:rsid w:val="276030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uiPriority w:val="0"/>
    <w:rPr>
      <w:color w:val="0000FF"/>
      <w:u w:val="none"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287</Words>
  <Characters>1641</Characters>
  <Lines>13</Lines>
  <Paragraphs>3</Paragraphs>
  <TotalTime>2</TotalTime>
  <ScaleCrop>false</ScaleCrop>
  <LinksUpToDate>false</LinksUpToDate>
  <CharactersWithSpaces>1925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his</cp:lastModifiedBy>
  <cp:lastPrinted>2022-08-08T07:09:00Z</cp:lastPrinted>
  <dcterms:modified xsi:type="dcterms:W3CDTF">2022-08-08T07:50:56Z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