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321" w:firstLineChars="1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宿松县中医院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检验试剂</w:t>
      </w:r>
      <w:r>
        <w:rPr>
          <w:rFonts w:hint="eastAsia" w:ascii="宋体" w:hAnsi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项目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货物需求及技术要求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widowControl/>
        <w:suppressLineNumbers w:val="0"/>
        <w:ind w:firstLine="321" w:firstLineChars="100"/>
        <w:jc w:val="both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化学发光分析仪1台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（设备预算价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1.6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万元）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★1，采用磁微粒化学发光法，结果准确可靠；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★2，可检测项目</w:t>
      </w:r>
    </w:p>
    <w:tbl>
      <w:tblPr>
        <w:tblStyle w:val="11"/>
        <w:tblW w:w="82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625"/>
        <w:gridCol w:w="15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人呼吸道合胞病毒IgM抗体检测试剂盒（磁微粒化学发光法）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腺病毒IgM抗体检测试剂盒（磁微粒化学发光法）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A流感病毒IgM抗体检测试剂盒（磁微粒化学发光法）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B流感病毒IgM抗体检测试剂盒（磁微粒化学发光法）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副流感病毒IgM抗体检测试剂盒（磁微粒化学发光法）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柯萨奇B组IgM抗体检测试剂盒（磁微粒化学发光法）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埃可病毒IgM抗体检测试剂盒（磁微粒化学发光法）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肺炎衣原体IgM抗体检测试剂盒（磁微粒化学发光法）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检测试剂取得医疗器械生产许可证和产品注册证，配送企业取得经营许可证和有效冷链设备性能验证报告。要满足安徽省医药集中采购中心平台价格上传的有关要求。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报价含配套设备全程使用与维护，包括提供定标品、质控品、各种配件等所有费用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配套设备需与医院LIS系统联机，相关费用由投标人承担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★5.配套耗材报价纳入评标总价范围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即评标总价为设备采购及耗材采购（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每款试剂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暂按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00人份计算）二项总和。</w:t>
      </w: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59C2"/>
    <w:rsid w:val="001547F2"/>
    <w:rsid w:val="005D59C2"/>
    <w:rsid w:val="00936F05"/>
    <w:rsid w:val="00BA02CB"/>
    <w:rsid w:val="00C815B3"/>
    <w:rsid w:val="00D74E21"/>
    <w:rsid w:val="00E843B1"/>
    <w:rsid w:val="00EA4716"/>
    <w:rsid w:val="03B12765"/>
    <w:rsid w:val="08131F0A"/>
    <w:rsid w:val="08F76341"/>
    <w:rsid w:val="0BCF20EB"/>
    <w:rsid w:val="0C7B243E"/>
    <w:rsid w:val="11025A9F"/>
    <w:rsid w:val="1C9763A1"/>
    <w:rsid w:val="22371EC4"/>
    <w:rsid w:val="2F7D5F5F"/>
    <w:rsid w:val="3584073B"/>
    <w:rsid w:val="38074507"/>
    <w:rsid w:val="3F5D1B60"/>
    <w:rsid w:val="4307097F"/>
    <w:rsid w:val="47FF128B"/>
    <w:rsid w:val="4892326A"/>
    <w:rsid w:val="497560E8"/>
    <w:rsid w:val="4D4D6ED8"/>
    <w:rsid w:val="50156D2E"/>
    <w:rsid w:val="54F23D67"/>
    <w:rsid w:val="55871932"/>
    <w:rsid w:val="58FB765D"/>
    <w:rsid w:val="5A413E3C"/>
    <w:rsid w:val="5A5D64F4"/>
    <w:rsid w:val="60531BD2"/>
    <w:rsid w:val="638A23FF"/>
    <w:rsid w:val="69515A4E"/>
    <w:rsid w:val="6D427966"/>
    <w:rsid w:val="6FB758A3"/>
    <w:rsid w:val="709E5C86"/>
    <w:rsid w:val="75EE23C6"/>
    <w:rsid w:val="77546C4B"/>
    <w:rsid w:val="7D9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  <w:style w:type="paragraph" w:styleId="4">
    <w:name w:val="Normal Indent"/>
    <w:basedOn w:val="1"/>
    <w:link w:val="23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link w:val="22"/>
    <w:unhideWhenUsed/>
    <w:qFormat/>
    <w:uiPriority w:val="0"/>
    <w:pPr>
      <w:ind w:firstLine="420" w:firstLineChars="200"/>
    </w:pPr>
    <w:rPr>
      <w:rFonts w:ascii="楷体_GB2312" w:eastAsia="楷体_GB2312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show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2"/>
    <w:link w:val="5"/>
    <w:semiHidden/>
    <w:qFormat/>
    <w:uiPriority w:val="99"/>
  </w:style>
  <w:style w:type="character" w:customStyle="1" w:styleId="21">
    <w:name w:val="正文首行缩进 2 Char"/>
    <w:basedOn w:val="20"/>
    <w:link w:val="10"/>
    <w:semiHidden/>
    <w:qFormat/>
    <w:uiPriority w:val="99"/>
  </w:style>
  <w:style w:type="character" w:customStyle="1" w:styleId="22">
    <w:name w:val="正文首行缩进 2 Char1"/>
    <w:basedOn w:val="20"/>
    <w:link w:val="10"/>
    <w:qFormat/>
    <w:uiPriority w:val="0"/>
    <w:rPr>
      <w:rFonts w:ascii="楷体_GB2312" w:eastAsia="楷体_GB2312"/>
    </w:rPr>
  </w:style>
  <w:style w:type="character" w:customStyle="1" w:styleId="23">
    <w:name w:val="正文缩进 Char"/>
    <w:link w:val="4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</Words>
  <Characters>1644</Characters>
  <Lines>13</Lines>
  <Paragraphs>3</Paragraphs>
  <TotalTime>6</TotalTime>
  <ScaleCrop>false</ScaleCrop>
  <LinksUpToDate>false</LinksUpToDate>
  <CharactersWithSpaces>1929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2021-10-29T01:03:00Z</dcterms:created>
  <dc:creator>xy</dc:creator>
  <cp:lastModifiedBy>徐源</cp:lastModifiedBy>
  <dcterms:modified xsi:type="dcterms:W3CDTF">2022-08-18T02:48:42Z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