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cs="宋体"/>
          <w:b/>
          <w:bCs w:val="0"/>
          <w:sz w:val="24"/>
        </w:rPr>
      </w:pPr>
      <w:bookmarkStart w:id="0" w:name="_GoBack"/>
      <w:r>
        <w:rPr>
          <w:rFonts w:hint="eastAsia" w:ascii="宋体" w:hAnsi="宋体" w:cs="宋体"/>
          <w:b/>
          <w:bCs w:val="0"/>
          <w:sz w:val="24"/>
        </w:rPr>
        <w:t>宿松县中医院检验项目采购需求及技术要求</w:t>
      </w:r>
    </w:p>
    <w:bookmarkEnd w:id="0"/>
    <w:p>
      <w:pPr>
        <w:widowControl/>
        <w:spacing w:line="660" w:lineRule="exact"/>
        <w:jc w:val="left"/>
        <w:rPr>
          <w:rFonts w:ascii="宋体" w:hAnsi="宋体"/>
          <w:sz w:val="28"/>
          <w:szCs w:val="28"/>
        </w:rPr>
      </w:pPr>
    </w:p>
    <w:tbl>
      <w:tblPr>
        <w:tblStyle w:val="10"/>
        <w:tblW w:w="9936" w:type="dxa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689"/>
        <w:gridCol w:w="2000"/>
        <w:gridCol w:w="1190"/>
        <w:gridCol w:w="800"/>
        <w:gridCol w:w="1230"/>
        <w:gridCol w:w="125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包号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项目名称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化学试剂名称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方法学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单位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预算(元/单位)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试剂年用量（人份）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7" w:type="dxa"/>
            <w:vMerge w:val="restart"/>
            <w:vAlign w:val="center"/>
          </w:tcPr>
          <w:p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01包</w:t>
            </w:r>
          </w:p>
          <w:p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幽门螺杆菌七项抗体分型检测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幽门螺杆菌抗体分型检测试剂盒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免疫印迹法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人份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62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600人份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47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89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结直肠癌早筛联合检测</w:t>
            </w:r>
          </w:p>
        </w:tc>
        <w:tc>
          <w:tcPr>
            <w:tcW w:w="2000" w:type="dxa"/>
            <w:vAlign w:val="center"/>
          </w:tcPr>
          <w:p>
            <w:pPr>
              <w:pStyle w:val="9"/>
              <w:widowControl/>
              <w:spacing w:beforeAutospacing="0" w:afterAutospacing="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粪</w:t>
            </w:r>
            <w:r>
              <w:rPr>
                <w:rFonts w:hint="eastAsia" w:ascii="宋体" w:hAnsi="宋体" w:cs="宋体"/>
                <w:bCs/>
                <w:kern w:val="2"/>
              </w:rPr>
              <w:t>便钙卫蛋白定量（FC）测定试剂盒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免疫荧光层析法(试剂常温保存)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人份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47.2</w:t>
            </w:r>
          </w:p>
        </w:tc>
        <w:tc>
          <w:tcPr>
            <w:tcW w:w="1250" w:type="dxa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500人份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rPr>
                <w:rFonts w:ascii="宋体" w:hAnsi="宋体" w:cs="宋体"/>
                <w:bCs/>
                <w:w w:val="90"/>
                <w:sz w:val="24"/>
              </w:rPr>
            </w:pPr>
            <w:r>
              <w:rPr>
                <w:rFonts w:hint="eastAsia" w:ascii="宋体" w:hAnsi="宋体" w:cs="宋体"/>
                <w:bCs/>
                <w:w w:val="90"/>
                <w:sz w:val="24"/>
              </w:rPr>
              <w:t>配套设备：干式莹光免疫分析仪，预算600元/台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7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pStyle w:val="9"/>
              <w:widowControl/>
              <w:spacing w:beforeAutospacing="0" w:afterAutospacing="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粪便血红蛋白定量（FIT）测定试剂盒</w:t>
            </w:r>
          </w:p>
        </w:tc>
        <w:tc>
          <w:tcPr>
            <w:tcW w:w="119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人份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27.3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500人份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7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89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广谱肿瘤早期联合检测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胸苷激酶1（TK-1）检测试剂盒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免疫层析法(试剂常温保存)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人份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68.2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400</w:t>
            </w:r>
            <w:r>
              <w:rPr>
                <w:rFonts w:hint="eastAsia" w:ascii="宋体" w:hAnsi="宋体" w:cs="宋体"/>
                <w:bCs/>
                <w:sz w:val="24"/>
              </w:rPr>
              <w:t>人份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w w:val="90"/>
                <w:sz w:val="24"/>
              </w:rPr>
            </w:pPr>
            <w:r>
              <w:rPr>
                <w:rFonts w:hint="eastAsia" w:ascii="宋体" w:hAnsi="宋体" w:cs="宋体"/>
                <w:bCs/>
                <w:w w:val="90"/>
                <w:sz w:val="24"/>
              </w:rPr>
              <w:t>配套设备：干式莹光免疫分析仪，预算600元/台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7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恶性肿瘤特异性生成因子（TSGF）检测试剂盒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比色法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人份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15.6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400人份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w w:val="90"/>
                <w:sz w:val="24"/>
              </w:rPr>
              <w:t>注明每毫升检测人份数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7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89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胸痛中心联</w:t>
            </w:r>
            <w:r>
              <w:rPr>
                <w:rFonts w:hint="eastAsia" w:ascii="宋体" w:hAnsi="宋体" w:cs="宋体"/>
                <w:bCs/>
                <w:sz w:val="24"/>
              </w:rPr>
              <w:t>检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D二聚体（DD）检测试剂盒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干式荧光免疫法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人份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23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300</w:t>
            </w:r>
            <w:r>
              <w:rPr>
                <w:rFonts w:hint="eastAsia" w:ascii="宋体" w:hAnsi="宋体" w:cs="宋体"/>
                <w:bCs/>
                <w:sz w:val="24"/>
              </w:rPr>
              <w:t>人份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w w:val="90"/>
                <w:sz w:val="24"/>
              </w:rPr>
            </w:pPr>
            <w:r>
              <w:rPr>
                <w:rFonts w:hint="eastAsia" w:ascii="宋体" w:hAnsi="宋体" w:cs="宋体"/>
                <w:bCs/>
                <w:w w:val="90"/>
                <w:sz w:val="24"/>
              </w:rPr>
              <w:t>配套设备：全自动莹光免疫定量分析仪，预算600元/台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7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心肌三项（心肌肌钙蛋白I，肌红蛋白，肌酸激酶同工酶）检测试剂盒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干式荧光免疫法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人份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57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300</w:t>
            </w:r>
            <w:r>
              <w:rPr>
                <w:rFonts w:hint="eastAsia" w:ascii="宋体" w:hAnsi="宋体" w:cs="宋体"/>
                <w:bCs/>
                <w:sz w:val="24"/>
              </w:rPr>
              <w:t>人份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7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B型钠尿肽原(BNP)检测试剂盒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干式荧光免疫法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人份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45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300</w:t>
            </w:r>
            <w:r>
              <w:rPr>
                <w:rFonts w:hint="eastAsia" w:ascii="宋体" w:hAnsi="宋体" w:cs="宋体"/>
                <w:bCs/>
                <w:sz w:val="24"/>
              </w:rPr>
              <w:t>人份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b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b/>
          <w:kern w:val="0"/>
          <w:sz w:val="32"/>
          <w:szCs w:val="32"/>
          <w:lang w:val="zh-CN"/>
        </w:rPr>
      </w:pPr>
      <w:r>
        <w:rPr>
          <w:rFonts w:hint="eastAsia" w:ascii="宋体" w:hAnsi="宋体"/>
          <w:b/>
          <w:kern w:val="0"/>
          <w:sz w:val="32"/>
          <w:szCs w:val="32"/>
          <w:lang w:val="zh-CN"/>
        </w:rPr>
        <w:t>产品需求参数</w:t>
      </w:r>
    </w:p>
    <w:p>
      <w:pPr>
        <w:numPr>
          <w:ilvl w:val="0"/>
          <w:numId w:val="1"/>
        </w:num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幽门螺旋杆菌七项抗体分型检测项目</w:t>
      </w:r>
    </w:p>
    <w:p>
      <w:pPr>
        <w:numPr>
          <w:ilvl w:val="0"/>
          <w:numId w:val="2"/>
        </w:numPr>
        <w:rPr>
          <w:rFonts w:ascii="宋体" w:hAnsi="宋体" w:cs="宋体"/>
          <w:szCs w:val="21"/>
        </w:rPr>
      </w:pPr>
      <w:r>
        <w:rPr>
          <w:rFonts w:hint="eastAsia"/>
          <w:szCs w:val="21"/>
        </w:rPr>
        <w:t>*</w:t>
      </w:r>
      <w:r>
        <w:rPr>
          <w:rFonts w:hint="eastAsia" w:ascii="宋体" w:hAnsi="宋体" w:cs="宋体"/>
          <w:szCs w:val="21"/>
        </w:rPr>
        <w:t>检测项目及方法学：CagA、VacA-91KD、VacA-95KD、UreA、UreB等 （免疫印迹法）。</w:t>
      </w:r>
    </w:p>
    <w:p>
      <w:pPr>
        <w:numPr>
          <w:ilvl w:val="0"/>
          <w:numId w:val="1"/>
        </w:num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结直肠癌早筛检测项目</w:t>
      </w:r>
    </w:p>
    <w:p>
      <w:pPr>
        <w:numPr>
          <w:ilvl w:val="0"/>
          <w:numId w:val="3"/>
        </w:num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检测项目及方法学：粪便钙卫蛋白定量检测(FC)，粪便血红蛋白定量检测(FIT) （免疫荧光层析法）。</w:t>
      </w:r>
    </w:p>
    <w:p>
      <w:pPr>
        <w:numPr>
          <w:ilvl w:val="0"/>
          <w:numId w:val="3"/>
        </w:num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检测范围：粪便钙卫蛋白定量检测15-2100ug/g ,粪便血红蛋白定量检测7.5-225ug/g。</w:t>
      </w:r>
    </w:p>
    <w:p>
      <w:pPr>
        <w:numPr>
          <w:ilvl w:val="0"/>
          <w:numId w:val="3"/>
        </w:num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配套专用的定量采样管（含有稀释保存液,标本保存时间≥3天），采样管通用。</w:t>
      </w:r>
    </w:p>
    <w:p>
      <w:pPr>
        <w:numPr>
          <w:ilvl w:val="0"/>
          <w:numId w:val="1"/>
        </w:num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广谱肿瘤早期联合检测项目</w:t>
      </w:r>
    </w:p>
    <w:p>
      <w:pPr>
        <w:numPr>
          <w:ilvl w:val="0"/>
          <w:numId w:val="4"/>
        </w:numPr>
        <w:rPr>
          <w:szCs w:val="21"/>
        </w:rPr>
      </w:pPr>
      <w:r>
        <w:rPr>
          <w:rFonts w:hint="eastAsia"/>
          <w:szCs w:val="21"/>
        </w:rPr>
        <w:t>*</w:t>
      </w:r>
      <w:r>
        <w:rPr>
          <w:rFonts w:hint="eastAsia" w:ascii="宋体" w:hAnsi="宋体" w:cs="宋体"/>
          <w:szCs w:val="21"/>
        </w:rPr>
        <w:t>检测项目及方法学：</w:t>
      </w:r>
      <w:r>
        <w:rPr>
          <w:rFonts w:hint="eastAsia" w:ascii="宋体" w:hAnsi="宋体" w:cs="宋体"/>
          <w:color w:val="333333"/>
          <w:szCs w:val="21"/>
        </w:rPr>
        <w:t>胸苷激酶1（TK1）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color w:val="333333"/>
          <w:szCs w:val="21"/>
        </w:rPr>
        <w:t>免疫荧光层析法</w:t>
      </w:r>
      <w:r>
        <w:rPr>
          <w:rFonts w:hint="eastAsia" w:ascii="宋体" w:hAnsi="宋体" w:cs="宋体"/>
          <w:szCs w:val="21"/>
        </w:rPr>
        <w:t>），血清特异性生成因子（TSGF）（比色法）（</w:t>
      </w:r>
      <w:r>
        <w:rPr>
          <w:rFonts w:ascii="宋体" w:hAnsi="宋体" w:cs="宋体"/>
          <w:szCs w:val="21"/>
        </w:rPr>
        <w:t>为确保产品质量，试剂生产厂家实验室需通过中国合格评定国家认可委员会（CNAS）认可</w:t>
      </w:r>
      <w:r>
        <w:rPr>
          <w:rFonts w:hint="eastAsia" w:ascii="宋体" w:hAnsi="宋体" w:cs="宋体"/>
          <w:szCs w:val="21"/>
        </w:rPr>
        <w:t>）。</w:t>
      </w:r>
    </w:p>
    <w:p>
      <w:pPr>
        <w:numPr>
          <w:ilvl w:val="0"/>
          <w:numId w:val="5"/>
        </w:numPr>
        <w:rPr>
          <w:rFonts w:ascii="Arial" w:hAnsi="Arial"/>
          <w:b/>
          <w:sz w:val="32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胸痛中心联</w:t>
      </w:r>
      <w:r>
        <w:rPr>
          <w:rFonts w:hint="eastAsia" w:ascii="宋体" w:hAnsi="宋体" w:cs="宋体"/>
          <w:bCs/>
          <w:szCs w:val="21"/>
        </w:rPr>
        <w:t>检项目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*检测方法：干式荧光免疫法</w:t>
      </w:r>
    </w:p>
    <w:p>
      <w:pPr>
        <w:numPr>
          <w:ilvl w:val="0"/>
          <w:numId w:val="6"/>
        </w:num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*检测速度：最高150T/h，全自动检测</w:t>
      </w:r>
    </w:p>
    <w:p>
      <w:pPr>
        <w:numPr>
          <w:ilvl w:val="0"/>
          <w:numId w:val="6"/>
        </w:num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*试剂通道数：3通道，单个通道试剂条不低于24人份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*样本位：≥48个；具备急诊插入功能，支持连续加载，随到随测；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样本类型：血清血浆、全血、指尖血、尿液。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*加样方式：一次性Tip头加样，避免交叉感染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样本用量：10~200μL。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*存储方式：4-35℃存储试剂，无需冷藏运输和存储。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重复性：仪器重复测量的变异系数，在[0，100）mV量程内，CV≤10%；在[100，15000]mV量程内，CV≤2%。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准确度：测定具有定值数据的参考物质（校准品），其平均值与标示值的偏差（B）≤±10%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稳定性：仪器1小时内测量同一个浓度的标准，在[0，100）mV量程内，卡电压变化应不超过±10%，在[100，15000]mV量程内，卡电压变化应不超过±2%。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*存储：可储存500000组样本测试结果。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系统支持：支持单/双向LIS和HIS系统无缝连接，实时共享。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*内置扫描：具备内置扫描功能，无需新增扫描设备。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打印机：内置热敏打印机；自动打印、手动打印可选。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16.检测项目：D二聚体（DD）检测试剂盒，心肌三项（心肌肌钙蛋白I，肌红蛋白，肌酸激酶同工酶）检测试剂盒，B型钠尿肽原(BNP)检测试剂盒。</w:t>
      </w:r>
    </w:p>
    <w:p>
      <w:pPr>
        <w:rPr>
          <w:rFonts w:ascii="宋体" w:hAnsi="宋体" w:cs="宋体"/>
          <w:bCs/>
          <w:sz w:val="24"/>
        </w:rPr>
      </w:pPr>
    </w:p>
    <w:p>
      <w:pPr>
        <w:rPr>
          <w:szCs w:val="21"/>
        </w:rPr>
      </w:pPr>
      <w:r>
        <w:rPr>
          <w:rFonts w:hint="eastAsia"/>
          <w:szCs w:val="21"/>
        </w:rPr>
        <w:t>*以上项目均需免费提供相关质控品、定标品；</w:t>
      </w:r>
    </w:p>
    <w:p>
      <w:pPr>
        <w:rPr>
          <w:szCs w:val="21"/>
        </w:rPr>
      </w:pPr>
      <w:r>
        <w:rPr>
          <w:rFonts w:hint="eastAsia"/>
          <w:szCs w:val="21"/>
        </w:rPr>
        <w:t>*以上项目均需符合安徽省平台要求；</w:t>
      </w:r>
    </w:p>
    <w:p>
      <w:pPr>
        <w:rPr>
          <w:szCs w:val="21"/>
        </w:rPr>
      </w:pPr>
      <w:r>
        <w:rPr>
          <w:rFonts w:hint="eastAsia"/>
          <w:szCs w:val="21"/>
        </w:rPr>
        <w:t>*提供安徽省内三级医院在用客户名单，提供试剂购销合同或发票；</w:t>
      </w:r>
    </w:p>
    <w:p>
      <w:r>
        <w:rPr>
          <w:rFonts w:hint="eastAsia"/>
          <w:szCs w:val="21"/>
        </w:rPr>
        <w:t>备注：招标参数带*是必须满足，不能满足就废标。以上项目不可分拆投标。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F7FFE6"/>
    <w:multiLevelType w:val="singleLevel"/>
    <w:tmpl w:val="BFF7FFE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641AF96"/>
    <w:multiLevelType w:val="singleLevel"/>
    <w:tmpl w:val="C641AF9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9F877B5"/>
    <w:multiLevelType w:val="singleLevel"/>
    <w:tmpl w:val="F9F877B5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20621239"/>
    <w:multiLevelType w:val="multilevel"/>
    <w:tmpl w:val="2062123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2DF0FDC"/>
    <w:multiLevelType w:val="singleLevel"/>
    <w:tmpl w:val="52DF0FDC"/>
    <w:lvl w:ilvl="0" w:tentative="0">
      <w:start w:val="4"/>
      <w:numFmt w:val="chineseCounting"/>
      <w:suff w:val="nothing"/>
      <w:lvlText w:val="%1．"/>
      <w:lvlJc w:val="left"/>
      <w:rPr>
        <w:rFonts w:hint="eastAsia"/>
        <w:sz w:val="21"/>
        <w:szCs w:val="21"/>
      </w:rPr>
    </w:lvl>
  </w:abstractNum>
  <w:abstractNum w:abstractNumId="5">
    <w:nsid w:val="52FBDE32"/>
    <w:multiLevelType w:val="singleLevel"/>
    <w:tmpl w:val="52FBDE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4ODQwNThiYTg4YTBlNDhkZDRmNGNiNWM5NWE1YzAifQ=="/>
  </w:docVars>
  <w:rsids>
    <w:rsidRoot w:val="00555670"/>
    <w:rsid w:val="0007630A"/>
    <w:rsid w:val="00555670"/>
    <w:rsid w:val="00C86B8B"/>
    <w:rsid w:val="00EB199C"/>
    <w:rsid w:val="1C565217"/>
    <w:rsid w:val="210918C9"/>
    <w:rsid w:val="29E34DB2"/>
    <w:rsid w:val="2D626B68"/>
    <w:rsid w:val="344376EC"/>
    <w:rsid w:val="359F0B9E"/>
    <w:rsid w:val="3D5B6EAA"/>
    <w:rsid w:val="52390412"/>
    <w:rsid w:val="64804932"/>
    <w:rsid w:val="70122300"/>
    <w:rsid w:val="727D09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outlineLvl w:val="0"/>
    </w:pPr>
    <w:rPr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tabs>
        <w:tab w:val="left" w:pos="1176"/>
      </w:tabs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8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2">
    <w:name w:val="页眉 Char"/>
    <w:basedOn w:val="11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1314</Characters>
  <Lines>10</Lines>
  <Paragraphs>3</Paragraphs>
  <TotalTime>12</TotalTime>
  <ScaleCrop>false</ScaleCrop>
  <LinksUpToDate>false</LinksUpToDate>
  <CharactersWithSpaces>1541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2022-08-25T00:41:00Z</dcterms:created>
  <dc:creator>AHMDS</dc:creator>
  <cp:lastModifiedBy>his</cp:lastModifiedBy>
  <dcterms:modified xsi:type="dcterms:W3CDTF">2022-08-30T06:36:01Z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962C4C29A1B545269C4DF2113FBD2BC7</vt:lpwstr>
  </property>
</Properties>
</file>