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inorEastAsia" w:hAnsiTheme="minorEastAsia"/>
          <w:b/>
          <w:color w:val="auto"/>
          <w:sz w:val="30"/>
          <w:szCs w:val="30"/>
        </w:rPr>
      </w:pPr>
      <w:r>
        <w:rPr>
          <w:rFonts w:hint="eastAsia" w:ascii="宋体" w:hAnsi="宋体"/>
          <w:b/>
          <w:color w:val="auto"/>
          <w:sz w:val="28"/>
        </w:rPr>
        <w:t>附件一：</w:t>
      </w:r>
      <w:r>
        <w:rPr>
          <w:rFonts w:hint="eastAsia" w:asciiTheme="minorEastAsia" w:hAnsiTheme="minorEastAsia"/>
          <w:color w:val="auto"/>
          <w:sz w:val="30"/>
          <w:szCs w:val="30"/>
        </w:rPr>
        <w:t>投标人资格要求</w:t>
      </w:r>
    </w:p>
    <w:p>
      <w:pPr>
        <w:ind w:firstLine="560" w:firstLineChars="200"/>
        <w:rPr>
          <w:rFonts w:asciiTheme="minorEastAsia" w:hAnsiTheme="minorEastAsia"/>
          <w:color w:val="auto"/>
          <w:sz w:val="28"/>
          <w:szCs w:val="28"/>
        </w:rPr>
      </w:pPr>
      <w:r>
        <w:rPr>
          <w:rFonts w:hint="eastAsia" w:asciiTheme="minorEastAsia" w:hAnsiTheme="minorEastAsia"/>
          <w:color w:val="auto"/>
          <w:sz w:val="28"/>
          <w:szCs w:val="28"/>
        </w:rPr>
        <w:t>1、投标人应是在中华人民共和国境内合法注册，具有独立核算能力的法人单位或其他组织，或符合条件的自然人。</w:t>
      </w:r>
    </w:p>
    <w:p>
      <w:pPr>
        <w:ind w:firstLine="560" w:firstLineChars="200"/>
        <w:rPr>
          <w:rFonts w:asciiTheme="minorEastAsia" w:hAnsiTheme="minorEastAsia"/>
          <w:color w:val="auto"/>
          <w:sz w:val="28"/>
          <w:szCs w:val="28"/>
        </w:rPr>
      </w:pPr>
      <w:r>
        <w:rPr>
          <w:rFonts w:hint="eastAsia" w:asciiTheme="minorEastAsia" w:hAnsiTheme="minorEastAsia"/>
          <w:color w:val="auto"/>
          <w:sz w:val="28"/>
          <w:szCs w:val="28"/>
        </w:rPr>
        <w:t>2、投标人应提供三证合一后的营业执照副本。</w:t>
      </w:r>
    </w:p>
    <w:p>
      <w:pPr>
        <w:ind w:firstLine="560" w:firstLineChars="200"/>
        <w:rPr>
          <w:rFonts w:asciiTheme="minorEastAsia" w:hAnsiTheme="minorEastAsia"/>
          <w:color w:val="auto"/>
          <w:sz w:val="28"/>
          <w:szCs w:val="28"/>
        </w:rPr>
      </w:pPr>
      <w:r>
        <w:rPr>
          <w:rFonts w:hint="eastAsia" w:asciiTheme="minorEastAsia" w:hAnsiTheme="minorEastAsia"/>
          <w:color w:val="auto"/>
          <w:sz w:val="28"/>
          <w:szCs w:val="28"/>
        </w:rPr>
        <w:t>3、投标人应具有丰富的软件设计、信息系统、网络系统及集成的建设经验，成功实施过系统集成项目或类似项目。</w:t>
      </w:r>
    </w:p>
    <w:p>
      <w:pPr>
        <w:ind w:firstLine="560" w:firstLineChars="200"/>
        <w:rPr>
          <w:rFonts w:asciiTheme="minorEastAsia" w:hAnsiTheme="minorEastAsia"/>
          <w:color w:val="auto"/>
          <w:sz w:val="28"/>
          <w:szCs w:val="28"/>
        </w:rPr>
      </w:pPr>
      <w:r>
        <w:rPr>
          <w:rFonts w:hint="eastAsia" w:asciiTheme="minorEastAsia" w:hAnsiTheme="minorEastAsia"/>
          <w:color w:val="auto"/>
          <w:sz w:val="28"/>
          <w:szCs w:val="28"/>
        </w:rPr>
        <w:t>4、投标人应符合《中华人民共和国政府采购法》第二十二条相关规定，包括：</w:t>
      </w:r>
    </w:p>
    <w:p>
      <w:pPr>
        <w:ind w:firstLine="840" w:firstLineChars="300"/>
        <w:rPr>
          <w:rFonts w:asciiTheme="minorEastAsia" w:hAnsiTheme="minorEastAsia"/>
          <w:color w:val="auto"/>
          <w:sz w:val="28"/>
          <w:szCs w:val="28"/>
        </w:rPr>
      </w:pPr>
      <w:r>
        <w:rPr>
          <w:rFonts w:hint="eastAsia" w:asciiTheme="minorEastAsia" w:hAnsiTheme="minorEastAsia"/>
          <w:color w:val="auto"/>
          <w:sz w:val="28"/>
          <w:szCs w:val="28"/>
        </w:rPr>
        <w:t>1）具有独立承担民事责任的能力。</w:t>
      </w:r>
    </w:p>
    <w:p>
      <w:pPr>
        <w:ind w:firstLine="840" w:firstLineChars="300"/>
        <w:rPr>
          <w:rFonts w:asciiTheme="minorEastAsia" w:hAnsiTheme="minorEastAsia"/>
          <w:color w:val="auto"/>
          <w:sz w:val="28"/>
          <w:szCs w:val="28"/>
        </w:rPr>
      </w:pPr>
      <w:r>
        <w:rPr>
          <w:rFonts w:hint="eastAsia" w:asciiTheme="minorEastAsia" w:hAnsiTheme="minorEastAsia"/>
          <w:color w:val="auto"/>
          <w:sz w:val="28"/>
          <w:szCs w:val="28"/>
        </w:rPr>
        <w:t>2）具有良好的商业信誉和健全的财务会计制度。</w:t>
      </w:r>
    </w:p>
    <w:p>
      <w:pPr>
        <w:ind w:firstLine="840" w:firstLineChars="300"/>
        <w:rPr>
          <w:rFonts w:asciiTheme="minorEastAsia" w:hAnsiTheme="minorEastAsia"/>
          <w:color w:val="auto"/>
          <w:sz w:val="28"/>
          <w:szCs w:val="28"/>
        </w:rPr>
      </w:pPr>
      <w:r>
        <w:rPr>
          <w:rFonts w:hint="eastAsia" w:asciiTheme="minorEastAsia" w:hAnsiTheme="minorEastAsia"/>
          <w:color w:val="auto"/>
          <w:sz w:val="28"/>
          <w:szCs w:val="28"/>
        </w:rPr>
        <w:t>3）具有履行合同所需要的设备和专业技术能力。</w:t>
      </w:r>
    </w:p>
    <w:p>
      <w:pPr>
        <w:ind w:firstLine="840" w:firstLineChars="300"/>
        <w:rPr>
          <w:rFonts w:asciiTheme="minorEastAsia" w:hAnsiTheme="minorEastAsia"/>
          <w:color w:val="auto"/>
          <w:sz w:val="28"/>
          <w:szCs w:val="28"/>
        </w:rPr>
      </w:pPr>
      <w:r>
        <w:rPr>
          <w:rFonts w:hint="eastAsia" w:asciiTheme="minorEastAsia" w:hAnsiTheme="minorEastAsia"/>
          <w:color w:val="auto"/>
          <w:sz w:val="28"/>
          <w:szCs w:val="28"/>
        </w:rPr>
        <w:t>4）有依法缴纳税收和社会保障资金的良好纪录。</w:t>
      </w:r>
    </w:p>
    <w:p>
      <w:pPr>
        <w:ind w:firstLine="840" w:firstLineChars="300"/>
        <w:rPr>
          <w:rFonts w:asciiTheme="minorEastAsia" w:hAnsiTheme="minorEastAsia"/>
          <w:color w:val="auto"/>
          <w:sz w:val="28"/>
          <w:szCs w:val="28"/>
        </w:rPr>
      </w:pPr>
      <w:r>
        <w:rPr>
          <w:rFonts w:hint="eastAsia" w:asciiTheme="minorEastAsia" w:hAnsiTheme="minorEastAsia"/>
          <w:color w:val="auto"/>
          <w:sz w:val="28"/>
          <w:szCs w:val="28"/>
        </w:rPr>
        <w:t>5）参加此采购活动前三年内，在经营活动中没有重大违法违规记录。</w:t>
      </w:r>
    </w:p>
    <w:p>
      <w:pPr>
        <w:ind w:firstLine="840" w:firstLineChars="300"/>
        <w:rPr>
          <w:rFonts w:asciiTheme="minorEastAsia" w:hAnsiTheme="minorEastAsia"/>
          <w:color w:val="auto"/>
          <w:sz w:val="28"/>
          <w:szCs w:val="28"/>
        </w:rPr>
      </w:pPr>
      <w:r>
        <w:rPr>
          <w:rFonts w:hint="eastAsia" w:asciiTheme="minorEastAsia" w:hAnsiTheme="minorEastAsia"/>
          <w:color w:val="auto"/>
          <w:sz w:val="28"/>
          <w:szCs w:val="28"/>
        </w:rPr>
        <w:t>6）符合法律、法规规定的其他条件。</w:t>
      </w:r>
    </w:p>
    <w:p>
      <w:pPr>
        <w:ind w:firstLine="560" w:firstLineChars="200"/>
        <w:rPr>
          <w:rFonts w:asciiTheme="minorEastAsia" w:hAnsiTheme="minorEastAsia"/>
          <w:color w:val="auto"/>
          <w:sz w:val="28"/>
          <w:szCs w:val="28"/>
        </w:rPr>
      </w:pPr>
      <w:r>
        <w:rPr>
          <w:rFonts w:hint="eastAsia" w:asciiTheme="minorEastAsia" w:hAnsiTheme="minorEastAsia"/>
          <w:color w:val="auto"/>
          <w:sz w:val="28"/>
          <w:szCs w:val="28"/>
        </w:rPr>
        <w:t>5、本项目不接受联合体投标。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5A6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2024-03-11T09:32:08Z</dcterms:created>
  <dc:creator>his</dc:creator>
  <cp:lastModifiedBy>his</cp:lastModifiedBy>
  <dcterms:modified xsi:type="dcterms:W3CDTF">2024-03-11T09:32:26Z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FB79868E571B4F3AA8D1B676D2458567_12</vt:lpwstr>
  </property>
</Properties>
</file>