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28"/>
        </w:rPr>
        <w:t>附件二：</w:t>
      </w:r>
      <w:r>
        <w:rPr>
          <w:rFonts w:hint="eastAsia" w:ascii="宋体" w:hAnsi="宋体"/>
          <w:color w:val="auto"/>
          <w:sz w:val="28"/>
        </w:rPr>
        <w:t>云存储</w:t>
      </w:r>
      <w:r>
        <w:rPr>
          <w:rFonts w:hint="eastAsia" w:asciiTheme="minorEastAsia" w:hAnsiTheme="minorEastAsia"/>
          <w:color w:val="auto"/>
          <w:sz w:val="30"/>
          <w:szCs w:val="30"/>
        </w:rPr>
        <w:t>技术及服务要求</w:t>
      </w:r>
    </w:p>
    <w:tbl>
      <w:tblPr>
        <w:tblStyle w:val="3"/>
        <w:tblW w:w="102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8"/>
                <w:szCs w:val="28"/>
              </w:rPr>
              <w:t>（一）云存储要求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Style w:val="5"/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云存储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要求项</w:t>
            </w:r>
          </w:p>
        </w:tc>
        <w:tc>
          <w:tcPr>
            <w:tcW w:w="7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/>
                <w:color w:val="auto"/>
              </w:rPr>
              <w:t>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660" w:firstLineChars="300"/>
              <w:textAlignment w:val="top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对象存储</w:t>
            </w: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提供RESTful接口和Java、Python、PHP、C#、.Net、Android、IOS、JavaScript和NodeJS等SDK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支持统计与监控上传量、下载量、使用空间、可用空间等运行数据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提供日志记录功能，方便追查访问来源以及多维度的统计分析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支持大文件的分片并发上传和下载，支持断点续传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支持bucket的创建、查询、修改、删除等生命周期管理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支持跨域访问、桶日志管理、事件通知等功能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提供图片处理功能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针对bucket文件，支持过期时间设置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存储容量可无限扩展，提供存储容量、下行流量和请求次数等计费项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写带宽可达60MB/s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支持设置对象权限，保护数据的安全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支持子账号权限控制，可设置可读，可写，可读写三级权限。保护数据安全免受人为影响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支持防盗链功能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传输过程支持SSL加密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系统内建ACL机制保证数据访问安全性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签名访问授权机制保证用户接入安全性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通过ISO20000、ISO27001认证，对象存储数据以多副本形式保存，数据可靠性不低于99.999999999%（11个9）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服务可用性承诺: 99.95%</w:t>
            </w:r>
          </w:p>
        </w:tc>
      </w:tr>
    </w:tbl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color w:val="auto"/>
          <w:kern w:val="0"/>
          <w:sz w:val="28"/>
          <w:szCs w:val="28"/>
        </w:rPr>
        <w:t>（二）技术服务要求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贵公司提供的云存储支持多种规格的对象存储类型，包括标准型、低频型和归档型三种，提供官网截图证明并加盖厂商公章。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 web 页面配置桶和对象操作功能，包括创建、删除桶，查询桶的全部信息，上传、下载和删除对象功能，单账户允许100个桶。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贵公司提供的云存储支持Web页面配置文件管理功能，包括上传（≤5G），下载，新建目录，碎片管理、批量删除、搜索文件，支持通过SDK上传单文件≤48.8T。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贵公司提供的云存储底层采用分布式文件系统，数据存储采用多种纠删策略存储，非传统RAID机制。磁盘故障后，系统自动在其它磁盘恢复数据，无需等待磁盘替换。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贵公司提供的云存储底层采用分布式文件系统，元数据支持三副本数据保护机制，存储在 SSD 高性能资源池，大文件采用纠删码存储在HDD资源池。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贵公司提供的云存储底层采用分布式文件系统，单节点三副本保证数据的强一致性，单节点的数据可靠性达 99.999999999%（11个9），提供官网截图证明并加盖厂商公章。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贵公司提供的云存储机柜和服务器作为故障域，避免因为机柜断电或服务器故障导致服务不可用。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贵公司提供的云存储系统具备对存储数据的自动校验功能，系统至少每 24 小时检查一次数据的可用性。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贵公司提供的云存储支持Web页面配置桶ACL权限控制功能，为桶级别的内容提供读写权限控制的能力，含公共读写、公共读和私有三种类型，提供功能截图证明并加盖厂商公章。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贵公司提供的云存储支持日志功能，可以将读、写和删除存储数据等操作记录下来，以日志的形式每小时自动写入指定的桶，方便溯源，提供功能截图证明并加盖厂商公章。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贵公司提供的云存储支持对象存储生命周期管理功能，通过配置指定的规则，实现定时将桶中的当前文件进行存储类别的转换或删除，也可将碎片进行定时删除，提供功能截图证明并加盖厂商公章。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贵公司提供的云存储支持集群整体的监控和告警功能，包括集群性能、集群容量、负载均衡、数据状态、硬件状态、各种服务 和端口状态，提供官网截图证明并加盖厂商公章。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贵公司提供的云存储版本控制功能，在一个桶中可以保留多个版本的对象，避免由于同名文件导致意外覆盖或删除，提供功能截图证明并加盖厂商公章。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贵公司需要采取</w:t>
      </w:r>
      <w:r>
        <w:rPr>
          <w:rFonts w:hint="eastAsia"/>
          <w:color w:val="auto"/>
          <w:sz w:val="28"/>
          <w:szCs w:val="28"/>
        </w:rPr>
        <w:t>有效的措施</w:t>
      </w:r>
      <w:r>
        <w:rPr>
          <w:rFonts w:hint="eastAsia" w:asciiTheme="minorEastAsia" w:hAnsiTheme="minorEastAsia"/>
          <w:color w:val="auto"/>
          <w:sz w:val="28"/>
          <w:szCs w:val="28"/>
        </w:rPr>
        <w:t>保证专线网络的稳定安全、24小时畅通和充足带宽。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贵公司不得以任何形式限制我院从其提供的云存储上</w:t>
      </w:r>
      <w:r>
        <w:rPr>
          <w:rFonts w:hint="eastAsia"/>
          <w:color w:val="auto"/>
          <w:sz w:val="28"/>
          <w:szCs w:val="28"/>
        </w:rPr>
        <w:t>访问、浏览和下载数据。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贵公司在与我院终止合作后，需要全力配合我院进行数据迁移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且不得收取任何费用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贵公司需要提供本地化服务，及时响应我院需求，如云存储、云专线等出现故障，保证在1小时内恢复，必要时提供现场服务。</w:t>
      </w:r>
    </w:p>
    <w:p>
      <w:pPr>
        <w:numPr>
          <w:ilvl w:val="0"/>
          <w:numId w:val="1"/>
        </w:num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如因贵公司发生故障、操作不当、服务不及时、配合不力等原因，严重影响客户业务工作正常开展，客户有权追究其责任和要求其承担因此带来的损失。</w:t>
      </w:r>
    </w:p>
    <w:p>
      <w:bookmarkStart w:id="0" w:name="_GoBack"/>
      <w:bookmarkEnd w:id="0"/>
    </w:p>
    <w:sectPr>
      <w:pgSz w:w="11906" w:h="16838"/>
      <w:pgMar w:top="1304" w:right="851" w:bottom="130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B1A62"/>
    <w:multiLevelType w:val="singleLevel"/>
    <w:tmpl w:val="DC3B1A6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2024-03-11T09:32:57Z</dcterms:created>
  <dc:creator>his</dc:creator>
  <cp:lastModifiedBy>his</cp:lastModifiedBy>
  <dcterms:modified xsi:type="dcterms:W3CDTF">2024-03-11T09:33:40Z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293DD118A15C4B3B8B10028FEA7CA54E_12</vt:lpwstr>
  </property>
</Properties>
</file>