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遥控式排烟系统工程施工</w:t>
      </w:r>
      <w:r>
        <w:rPr>
          <w:rFonts w:hint="eastAsia"/>
          <w:b/>
          <w:bCs/>
          <w:sz w:val="30"/>
          <w:szCs w:val="30"/>
          <w:lang w:eastAsia="zh-CN"/>
        </w:rPr>
        <w:t>投标分项报价表（</w:t>
      </w:r>
      <w:r>
        <w:rPr>
          <w:rFonts w:hint="eastAsia"/>
          <w:b/>
          <w:bCs/>
          <w:sz w:val="30"/>
          <w:szCs w:val="30"/>
        </w:rPr>
        <w:t>32张床</w:t>
      </w:r>
      <w:r>
        <w:rPr>
          <w:rFonts w:hint="eastAsia"/>
          <w:b/>
          <w:bCs/>
          <w:sz w:val="30"/>
          <w:szCs w:val="30"/>
          <w:lang w:eastAsia="zh-CN"/>
        </w:rPr>
        <w:t>位）</w:t>
      </w:r>
    </w:p>
    <w:tbl>
      <w:tblPr>
        <w:tblStyle w:val="6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507"/>
        <w:gridCol w:w="2417"/>
        <w:gridCol w:w="4608"/>
        <w:gridCol w:w="996"/>
        <w:gridCol w:w="1253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4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主要性能及作用描述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艾灸专用箱式遥控式吸气臂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</w:t>
            </w:r>
            <w:r>
              <w:rPr>
                <w:rFonts w:hint="eastAsia" w:asciiTheme="minorEastAsia" w:hAnsiTheme="minorEastAsia" w:cstheme="minorEastAsia"/>
                <w:sz w:val="24"/>
              </w:rPr>
              <w:t>160</w:t>
            </w:r>
          </w:p>
        </w:tc>
        <w:tc>
          <w:tcPr>
            <w:tcW w:w="460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自动保护功能（配置红外传感，在运行过程中遇到患者，或者其它东西会自动触发保护，使其及时停止运作防止意外发生，安全保障）；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双钢丝绳，确保在遥控升降时更加稳定，确保不发生断裂，寿命更长；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远程无线遥控；</w:t>
            </w:r>
          </w:p>
          <w:p>
            <w:pPr>
              <w:widowControl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lang w:bidi="ar"/>
              </w:rPr>
              <w:t xml:space="preserve">1.5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米加厚铝合金轨道 </w:t>
            </w:r>
          </w:p>
          <w:p>
            <w:pPr>
              <w:widowControl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、前后调节轻松方便 </w:t>
            </w:r>
          </w:p>
          <w:p>
            <w:pPr>
              <w:widowControl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、金属装饰吸烟盒，缕空方形 </w:t>
            </w:r>
          </w:p>
          <w:p>
            <w:pPr>
              <w:widowControl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、箱式遥控升降装置 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、加厚吸烟管.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艾灸专用集气罩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四种规格可选择</w:t>
            </w:r>
            <w:r>
              <w:rPr>
                <w:rFonts w:hint="eastAsia"/>
                <w:sz w:val="24"/>
                <w:lang w:eastAsia="zh-CN"/>
              </w:rPr>
              <w:t>（中标后结合场地及科室意见确定）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收集艾灸气体、艾灸颗粒及粉尘</w:t>
            </w:r>
          </w:p>
          <w:p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材料：POE</w:t>
            </w:r>
          </w:p>
          <w:p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颜色：透明材质，耐高温可达120</w:t>
            </w:r>
            <w:r>
              <w:rPr>
                <w:rFonts w:ascii="Calibri" w:hAnsi="Calibri" w:cs="Calibri"/>
                <w:sz w:val="24"/>
              </w:rPr>
              <w:t>°</w:t>
            </w:r>
            <w:r>
              <w:rPr>
                <w:rFonts w:hint="eastAsia" w:ascii="Calibri" w:hAnsi="Calibri" w:cs="Calibri"/>
                <w:sz w:val="24"/>
              </w:rPr>
              <w:t>C</w:t>
            </w:r>
          </w:p>
          <w:p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集气罩尺寸：620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 w:ascii="Calibri" w:hAnsi="Calibri" w:cs="Calibri"/>
                <w:sz w:val="24"/>
              </w:rPr>
              <w:t>420mm；800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 w:ascii="Calibri" w:hAnsi="Calibri" w:cs="Calibri"/>
                <w:sz w:val="24"/>
              </w:rPr>
              <w:t>450mm；880*580mm；1000*620mm；</w:t>
            </w:r>
            <w:r>
              <w:rPr>
                <w:rFonts w:hint="eastAsia" w:ascii="宋体" w:hAnsi="宋体" w:eastAsia="宋体" w:cs="宋体"/>
                <w:sz w:val="24"/>
              </w:rPr>
              <w:t>，四种规格可任意选择</w:t>
            </w:r>
          </w:p>
          <w:p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清洗方法：用清水或洗涤剂擦洗即可</w:t>
            </w:r>
          </w:p>
          <w:p>
            <w:pPr>
              <w:tabs>
                <w:tab w:val="left" w:pos="420"/>
              </w:tabs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6、集气罩可以360</w:t>
            </w:r>
            <w:r>
              <w:rPr>
                <w:rFonts w:ascii="Calibri" w:hAnsi="Calibri" w:eastAsia="宋体" w:cs="Calibri"/>
                <w:sz w:val="24"/>
              </w:rPr>
              <w:t>°</w:t>
            </w:r>
            <w:r>
              <w:rPr>
                <w:rFonts w:hint="eastAsia" w:ascii="宋体" w:hAnsi="宋体" w:eastAsia="宋体" w:cs="宋体"/>
                <w:sz w:val="24"/>
              </w:rPr>
              <w:t>旋转</w:t>
            </w:r>
          </w:p>
        </w:tc>
        <w:tc>
          <w:tcPr>
            <w:tcW w:w="996" w:type="dxa"/>
            <w:vAlign w:val="center"/>
          </w:tcPr>
          <w:p>
            <w:pPr>
              <w:tabs>
                <w:tab w:val="left" w:pos="4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安装底座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Φ210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 w:ascii="Arial" w:hAnsi="Arial" w:cs="Arial"/>
                <w:sz w:val="24"/>
              </w:rPr>
              <w:t>210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采用6mm的铁板切割加工并喷漆而成</w:t>
            </w:r>
          </w:p>
          <w:p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定位孔径：</w:t>
            </w:r>
            <w:r>
              <w:rPr>
                <w:rFonts w:hint="eastAsia" w:ascii="宋体" w:hAnsi="宋体" w:eastAsia="宋体" w:cs="宋体"/>
                <w:sz w:val="24"/>
              </w:rPr>
              <w:t>Φ</w:t>
            </w:r>
            <w:r>
              <w:rPr>
                <w:rFonts w:hint="eastAsia"/>
                <w:sz w:val="24"/>
              </w:rPr>
              <w:t>12</w:t>
            </w:r>
          </w:p>
          <w:p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底座尺寸：根据现场需求确定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装饰盖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  <w:r>
              <w:rPr>
                <w:rFonts w:ascii="Arial" w:hAnsi="Arial" w:eastAsia="宋体" w:cs="Arial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</w:rPr>
              <w:t>15</w:t>
            </w:r>
            <w:r>
              <w:rPr>
                <w:rFonts w:ascii="Arial" w:hAnsi="Arial" w:eastAsia="宋体" w:cs="Arial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</w:rPr>
              <w:t>1.5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不影响安装支架穿过装饰层后的美观性</w:t>
            </w:r>
          </w:p>
          <w:p>
            <w:pPr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保证吸气臂不晃动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主管道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Φ250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根据设计图纸定制或采购</w:t>
            </w:r>
          </w:p>
          <w:p>
            <w:pPr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材料：选用UPVC或达到防火等级要求的镀锌铁皮制成</w:t>
            </w:r>
          </w:p>
          <w:p>
            <w:pPr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要求连接处做到100%不漏风，在风速</w:t>
            </w: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/>
                <w:sz w:val="24"/>
              </w:rPr>
              <w:t>12米/秒，风压</w:t>
            </w: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/>
                <w:sz w:val="24"/>
              </w:rPr>
              <w:t>1500Pa，风量</w:t>
            </w: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/>
                <w:sz w:val="24"/>
              </w:rPr>
              <w:t>13000m</w:t>
            </w:r>
            <w:r>
              <w:rPr>
                <w:rFonts w:ascii="Calibri" w:hAnsi="Calibri" w:cs="Calibri"/>
                <w:sz w:val="24"/>
              </w:rPr>
              <w:t>³</w:t>
            </w:r>
            <w:r>
              <w:rPr>
                <w:rFonts w:hint="eastAsia"/>
                <w:sz w:val="24"/>
              </w:rPr>
              <w:t>/h的情况下风阻系数要求最低</w:t>
            </w:r>
          </w:p>
          <w:p>
            <w:pPr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作用：连接吸气臂和主风机送风作用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88米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电线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ZRLV4</w:t>
            </w:r>
            <w:r>
              <w:rPr>
                <w:rFonts w:hint="eastAsia" w:ascii="宋体" w:hAnsi="宋体" w:eastAsia="宋体" w:cs="宋体"/>
                <w:sz w:val="24"/>
              </w:rPr>
              <w:t>㎜²</w:t>
            </w:r>
          </w:p>
        </w:tc>
        <w:tc>
          <w:tcPr>
            <w:tcW w:w="460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作用：控制艾灸专用内风机的启、停作用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32米</w:t>
            </w:r>
            <w:bookmarkStart w:id="0" w:name="_GoBack"/>
            <w:bookmarkEnd w:id="0"/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风量调节阀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Φ200</w:t>
            </w:r>
          </w:p>
        </w:tc>
        <w:tc>
          <w:tcPr>
            <w:tcW w:w="4608" w:type="dxa"/>
            <w:vAlign w:val="center"/>
          </w:tcPr>
          <w:p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根据临床需求调节整个排烟系统风量的大小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三通接头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D110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D250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根据设计图纸定制或采购</w:t>
            </w:r>
          </w:p>
          <w:p>
            <w:pPr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材料：选用UPVC或镀锌铁皮，厚度1.2mn定制</w:t>
            </w:r>
          </w:p>
          <w:p>
            <w:pPr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作用：</w:t>
            </w:r>
            <w:r>
              <w:rPr>
                <w:rFonts w:hint="eastAsia" w:ascii="宋体" w:hAnsi="宋体" w:eastAsia="宋体" w:cs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连接大小管道的；</w:t>
            </w:r>
          </w:p>
          <w:p>
            <w:pPr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连接艾灸专用内风机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弯头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Φ250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采购UPVC材料或定制201#不锈钢材料</w:t>
            </w:r>
          </w:p>
          <w:p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主要作用：连接转弯处，根据图纸要求做不同角度的连接转头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排式吊卡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110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采用国标的3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3或5</w:t>
            </w:r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hint="eastAsia"/>
                <w:sz w:val="24"/>
              </w:rPr>
              <w:t>5的角铁</w:t>
            </w:r>
          </w:p>
          <w:p>
            <w:pPr>
              <w:numPr>
                <w:ilvl w:val="0"/>
                <w:numId w:val="8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要求：做到横平竖直，做后涂刷上防锈漆</w:t>
            </w:r>
          </w:p>
          <w:p>
            <w:pPr>
              <w:numPr>
                <w:ilvl w:val="0"/>
                <w:numId w:val="8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作用：吊风管和固定艾灸专用内风机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电源开关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20A</w:t>
            </w:r>
          </w:p>
        </w:tc>
        <w:tc>
          <w:tcPr>
            <w:tcW w:w="460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1、220V/10A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2、作用：控制艾灸排烟外风机的启动、停止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艾灸专用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油烟过滤装置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JYLB-120B</w:t>
            </w:r>
          </w:p>
        </w:tc>
        <w:tc>
          <w:tcPr>
            <w:tcW w:w="4608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能有效的过滤艾灸烟气中的油烟等一些大型颗粒物质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能有效的保持排烟管内的管道清河，不至于影响排烟效果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艾灸排烟系统风机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专用风机FR-Pa05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艾灸专用增压风机：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风量:2500m3//h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风压:500Pa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功率:320w，220v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噪声：≤60dB(A)</w:t>
            </w:r>
          </w:p>
          <w:p>
            <w:pPr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最大转速:5000rpm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8台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变频式抽风机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FR-PB80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风量:8200m3/h，   风量：15000m3/h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功率:1.7kw         功率：2.7Kw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噪声：≤60dB(A)    噪声：≤65dB(A)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电压：240v/380v    电压：380v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转速：960R.P.M     转速：960R.P.M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导风变径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链接主机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6个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软连接头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链接作用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导风罩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防雨，防水，导风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风机室外专用配套防雨罩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主机防雨，挡雨棚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艾灸专用油烟净化器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FR-YY80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净化艾灸的油烟，风量8000</w:t>
            </w: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  <w:t>m³</w:t>
            </w:r>
            <w:r>
              <w:rPr>
                <w:rFonts w:hint="eastAsia" w:ascii="Arial" w:hAnsi="Arial" w:eastAsia="宋体" w:cs="Arial"/>
                <w:color w:val="333333"/>
                <w:sz w:val="24"/>
                <w:shd w:val="clear" w:color="auto" w:fill="FFFFFF"/>
              </w:rPr>
              <w:t>，功率1.3KW，220V电压，净化效率98%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艾灸专用除味净化器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FR-CW80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净化艾灸的味道，风量8000</w:t>
            </w: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  <w:t>m³</w:t>
            </w:r>
            <w:r>
              <w:rPr>
                <w:rFonts w:hint="eastAsia" w:ascii="Arial" w:hAnsi="Arial" w:eastAsia="宋体" w:cs="Arial"/>
                <w:color w:val="333333"/>
                <w:sz w:val="24"/>
                <w:shd w:val="clear" w:color="auto" w:fill="FFFFFF"/>
              </w:rPr>
              <w:t>，功率1.3KW，220V电压，净化效率95%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主机消音器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降低主机的声音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减震设施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定制</w:t>
            </w:r>
          </w:p>
        </w:tc>
        <w:tc>
          <w:tcPr>
            <w:tcW w:w="4608" w:type="dxa"/>
            <w:vAlign w:val="center"/>
          </w:tcPr>
          <w:p>
            <w:pPr>
              <w:rPr>
                <w:rFonts w:ascii="宋体" w:hAnsi="宋体" w:eastAsia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防止运行时的震动传入室内，降低震动</w:t>
            </w:r>
          </w:p>
        </w:tc>
        <w:tc>
          <w:tcPr>
            <w:tcW w:w="9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配件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460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膨胀螺丝、卡扣、连接软管、密封胶、防锈漆、电源接线盒</w:t>
            </w:r>
            <w:r>
              <w:rPr>
                <w:rFonts w:hint="eastAsia"/>
                <w:sz w:val="24"/>
                <w:lang w:eastAsia="zh-CN"/>
              </w:rPr>
              <w:t>、室外设备基础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  <w:lang w:eastAsia="zh-CN"/>
              </w:rPr>
              <w:t>及其他辅助施工内容（现场勘察为准）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作用：施工过程中所需的必备配件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32套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71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合计金额：</w:t>
            </w:r>
          </w:p>
        </w:tc>
        <w:tc>
          <w:tcPr>
            <w:tcW w:w="9274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人民币：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仟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佰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拾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  <w:lang w:val="en-US" w:eastAsia="zh-CN"/>
              </w:rPr>
              <w:t xml:space="preserve">   角    分</w:t>
            </w:r>
          </w:p>
        </w:tc>
        <w:tc>
          <w:tcPr>
            <w:tcW w:w="137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投标公司（盖章）：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投标代表（签名）：</w:t>
      </w:r>
      <w:r>
        <w:rPr>
          <w:rFonts w:hint="eastAsia"/>
          <w:lang w:val="en-US" w:eastAsia="zh-CN"/>
        </w:rPr>
        <w:t xml:space="preserve">                                                                    </w:t>
      </w:r>
      <w:r>
        <w:rPr>
          <w:rFonts w:hint="eastAsia"/>
          <w:b/>
          <w:bCs/>
          <w:lang w:val="en-US" w:eastAsia="zh-CN"/>
        </w:rPr>
        <w:t>投标日期：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E9434"/>
    <w:multiLevelType w:val="singleLevel"/>
    <w:tmpl w:val="823E94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8BE49E"/>
    <w:multiLevelType w:val="singleLevel"/>
    <w:tmpl w:val="8F8BE49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6EBC875"/>
    <w:multiLevelType w:val="singleLevel"/>
    <w:tmpl w:val="96EBC87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1FA6950"/>
    <w:multiLevelType w:val="singleLevel"/>
    <w:tmpl w:val="A1FA695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6D60025"/>
    <w:multiLevelType w:val="singleLevel"/>
    <w:tmpl w:val="C6D600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E378589"/>
    <w:multiLevelType w:val="singleLevel"/>
    <w:tmpl w:val="0E37858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5534DA2"/>
    <w:multiLevelType w:val="singleLevel"/>
    <w:tmpl w:val="35534DA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BBBFE06"/>
    <w:multiLevelType w:val="singleLevel"/>
    <w:tmpl w:val="3BBBFE0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EF912CD"/>
    <w:multiLevelType w:val="singleLevel"/>
    <w:tmpl w:val="3EF912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69030AFD"/>
    <w:rsid w:val="0004770B"/>
    <w:rsid w:val="002A4CC2"/>
    <w:rsid w:val="00324895"/>
    <w:rsid w:val="003F5619"/>
    <w:rsid w:val="00473422"/>
    <w:rsid w:val="00566E16"/>
    <w:rsid w:val="00622AA2"/>
    <w:rsid w:val="007516ED"/>
    <w:rsid w:val="008E2486"/>
    <w:rsid w:val="00930BF7"/>
    <w:rsid w:val="00A53DC1"/>
    <w:rsid w:val="00E23D1F"/>
    <w:rsid w:val="00F9405D"/>
    <w:rsid w:val="0346488A"/>
    <w:rsid w:val="07732A6A"/>
    <w:rsid w:val="0C9F2800"/>
    <w:rsid w:val="108C7499"/>
    <w:rsid w:val="12144A9F"/>
    <w:rsid w:val="12BF6816"/>
    <w:rsid w:val="1565407E"/>
    <w:rsid w:val="1B052A29"/>
    <w:rsid w:val="1BB42AD0"/>
    <w:rsid w:val="1E751BAF"/>
    <w:rsid w:val="1F8B69BE"/>
    <w:rsid w:val="21C83B7A"/>
    <w:rsid w:val="24BF2938"/>
    <w:rsid w:val="24D32688"/>
    <w:rsid w:val="2533286D"/>
    <w:rsid w:val="26087310"/>
    <w:rsid w:val="2C1B3239"/>
    <w:rsid w:val="2DE80BAE"/>
    <w:rsid w:val="31473251"/>
    <w:rsid w:val="32840FD3"/>
    <w:rsid w:val="33ED3955"/>
    <w:rsid w:val="359523A1"/>
    <w:rsid w:val="39543150"/>
    <w:rsid w:val="3F7F4F52"/>
    <w:rsid w:val="43A81D58"/>
    <w:rsid w:val="43AD36E1"/>
    <w:rsid w:val="44F638EC"/>
    <w:rsid w:val="44FF5C63"/>
    <w:rsid w:val="453250AF"/>
    <w:rsid w:val="46BE6B5C"/>
    <w:rsid w:val="48AE179A"/>
    <w:rsid w:val="4D864C71"/>
    <w:rsid w:val="52991CD7"/>
    <w:rsid w:val="57E53B0E"/>
    <w:rsid w:val="5F216618"/>
    <w:rsid w:val="626B1097"/>
    <w:rsid w:val="69030AFD"/>
    <w:rsid w:val="6BCE2529"/>
    <w:rsid w:val="6D275220"/>
    <w:rsid w:val="6F0653F6"/>
    <w:rsid w:val="71492369"/>
    <w:rsid w:val="72477095"/>
    <w:rsid w:val="75607A6E"/>
    <w:rsid w:val="780D65ED"/>
    <w:rsid w:val="78501ABE"/>
    <w:rsid w:val="785C4F90"/>
    <w:rsid w:val="7B0B3269"/>
    <w:rsid w:val="7D6D7DCE"/>
    <w:rsid w:val="7F8E17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1638</Characters>
  <Lines>13</Lines>
  <Paragraphs>3</Paragraphs>
  <ScaleCrop>false</ScaleCrop>
  <LinksUpToDate>false</LinksUpToDate>
  <CharactersWithSpaces>1922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2023-06-02T02:49:00Z</dcterms:created>
  <dc:creator>锲而不舍</dc:creator>
  <cp:lastModifiedBy>黄盛彬</cp:lastModifiedBy>
  <dcterms:modified xsi:type="dcterms:W3CDTF">2024-06-07T05:43:28Z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69F0DEDB07294BA0ABBBEB04119054C3_13</vt:lpwstr>
  </property>
</Properties>
</file>