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遥控式排烟系统主要技术参数（32张床位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</w:p>
    <w:p>
      <w:pPr>
        <w:rPr>
          <w:rFonts w:hint="eastAsia"/>
          <w:lang w:val="en-US" w:eastAsia="zh-CN"/>
        </w:rPr>
      </w:pPr>
    </w:p>
    <w:p>
      <w:pPr>
        <w:rPr>
          <w:vanish/>
        </w:rPr>
      </w:pPr>
    </w:p>
    <w:tbl>
      <w:tblPr>
        <w:tblStyle w:val="6"/>
        <w:tblpPr w:leftFromText="180" w:rightFromText="180" w:vertAnchor="text" w:horzAnchor="page" w:tblpX="1297" w:tblpY="10"/>
        <w:tblOverlap w:val="never"/>
        <w:tblW w:w="10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重要说明：以下主要技术参数各投标人投标时，需逐项应答：“响应”或“优于”。未逐项应答者，视为技术参数不满足；造成投标无效的，责任自负。)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艾灸专用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箱式遥控式升降系统</w:t>
            </w:r>
          </w:p>
          <w:p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特点：可遥控，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配备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自动保护功能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双钢丝更加稳定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，寿命长；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自动保护功能（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配置红外传感，在运行过程中遇到患者，或者其它东西会自动触发保护，使其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及时停止运作防止意外发生，安全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</w:p>
          <w:p>
            <w:pPr>
              <w:jc w:val="left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双钢丝绳，确保在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时更加稳定，确保不发生断裂，寿命更长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</w:p>
          <w:p>
            <w:pPr>
              <w:jc w:val="left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遥控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升降系统：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遥控电机升降电机，可使用遥控随意控制上下高低。电压220v，功率25W，承载重量5公斤，有效远程遥控≥5米.</w:t>
            </w:r>
          </w:p>
          <w:p>
            <w:pPr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.功能：</w:t>
            </w:r>
            <w:r>
              <w:rPr>
                <w:rFonts w:ascii="宋体" w:hAnsi="宋体"/>
                <w:color w:val="auto"/>
                <w:szCs w:val="21"/>
              </w:rPr>
              <w:t>可</w:t>
            </w:r>
            <w:r>
              <w:rPr>
                <w:rFonts w:hint="eastAsia" w:ascii="宋体" w:hAnsi="宋体"/>
                <w:color w:val="auto"/>
                <w:szCs w:val="21"/>
              </w:rPr>
              <w:t>360度</w:t>
            </w:r>
            <w:r>
              <w:rPr>
                <w:rFonts w:ascii="宋体" w:hAnsi="宋体"/>
                <w:color w:val="auto"/>
                <w:szCs w:val="21"/>
              </w:rPr>
              <w:t>旋转</w:t>
            </w:r>
            <w:r>
              <w:rPr>
                <w:rFonts w:hint="eastAsia" w:ascii="宋体" w:hAnsi="宋体"/>
                <w:color w:val="auto"/>
                <w:szCs w:val="21"/>
              </w:rPr>
              <w:t>。可在</w:t>
            </w:r>
            <w:r>
              <w:rPr>
                <w:rFonts w:ascii="宋体" w:hAnsi="宋体"/>
                <w:color w:val="auto"/>
                <w:szCs w:val="21"/>
              </w:rPr>
              <w:t>任意位置悬停、定位精准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仿宋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合金轨道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航空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铝合金材质，长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00mm,宽 20mm,高25mm，厚2mm。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前后随意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移动自动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定位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吸烟喉：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采用优质竹塑板材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或金属材质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。规格：长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软管配置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：双层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软管，专用耐高温双层复合铝箔制作一次成型。长2000cm,管口直径160mm，可灵活来回伸缩功能，确保排烟通畅，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稳定且寿命长.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.带球型风量调节阀：风量调节阀要求是半球型状。风量调节阀为一体化设计。调节风量0m³/h-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00m³/h，具有很好的手感，使用者可以凭手感知道“关”“开”状态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可根据临床需求来调节灵活度，无任何死角，可伸展、收折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10.吸口风速：15m/s；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二、艾灸专用集气罩</w:t>
            </w:r>
          </w:p>
          <w:p>
            <w:pPr>
              <w:tabs>
                <w:tab w:val="left" w:pos="420"/>
              </w:tabs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1.收集艾灸气体、艾灸颗粒及粉尘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tabs>
                <w:tab w:val="left" w:pos="420"/>
              </w:tabs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2.材料：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PP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材质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3.厚度为：为2.3mm±0.1mm;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4.高度透明:可以有效地观察艾灸的使用情况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5.不易碎：罩口和管道接口不破裂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6.重量：重量≤0.44kg有效保证了万向吸气的灵活性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7.耐高温：罩子耐温≤150℃；保证客户不被烫伤和损坏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tabs>
                <w:tab w:val="left" w:pos="420"/>
              </w:tabs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8.颜色：透明材质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tabs>
                <w:tab w:val="left" w:pos="420"/>
              </w:tabs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9.多样性：</w:t>
            </w:r>
            <w:r>
              <w:rPr>
                <w:rFonts w:hint="eastAsia" w:ascii="宋体" w:hAnsi="宋体" w:cs="Calibri"/>
                <w:color w:val="auto"/>
                <w:szCs w:val="21"/>
              </w:rPr>
              <w:t>集气罩尺寸：</w:t>
            </w:r>
            <w:r>
              <w:rPr>
                <w:rFonts w:hint="eastAsia" w:ascii="宋体" w:hAnsi="宋体" w:cs="Calibri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Calibri"/>
                <w:color w:val="auto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mm</w:t>
            </w:r>
            <w:r>
              <w:rPr>
                <w:rFonts w:ascii="宋体" w:hAnsi="宋体" w:cs="Arial"/>
                <w:color w:val="auto"/>
                <w:szCs w:val="21"/>
              </w:rPr>
              <w:t>×</w:t>
            </w:r>
            <w:r>
              <w:rPr>
                <w:rFonts w:hint="eastAsia" w:ascii="宋体" w:hAnsi="宋体" w:cs="Calibri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color w:val="auto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mm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800</w:t>
            </w:r>
            <w:r>
              <w:rPr>
                <w:rFonts w:ascii="宋体" w:hAnsi="宋体" w:cs="Arial"/>
                <w:color w:val="auto"/>
                <w:szCs w:val="21"/>
              </w:rPr>
              <w:t>×</w:t>
            </w: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450mm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1000</w:t>
            </w:r>
            <w:r>
              <w:rPr>
                <w:rFonts w:ascii="宋体" w:hAnsi="宋体" w:cs="Arial"/>
                <w:color w:val="auto"/>
                <w:szCs w:val="21"/>
              </w:rPr>
              <w:t>×</w:t>
            </w: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620mm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种规格可任意选择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tabs>
                <w:tab w:val="left" w:pos="420"/>
              </w:tabs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10.清洗方法：用清水或洗涤剂擦洗即可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11.针对疗灸特点，360°旋转、任意调节方向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005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、管道要求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（中标后自行深化设计，满足临床、环保、消防要求）：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1.根据设计图纸定制或采购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2.材料：选用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cs="宋体"/>
                <w:color w:val="auto"/>
                <w:szCs w:val="21"/>
              </w:rPr>
              <w:t>PVC、UPVC或达到防火等级要求的镀锌铁皮制成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3.要求连接处做到100%不漏风，在风速≥6米/秒，风压≥1100Pa，风量≥1000m³/h的情况下风阻系数要求最低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4.定制管道制作的多变性，管道风阻的摩擦系数底，油烟不易结污垢，</w:t>
            </w:r>
            <w:r>
              <w:rPr>
                <w:rFonts w:ascii="宋体" w:hAnsi="宋体"/>
                <w:color w:val="auto"/>
                <w:szCs w:val="21"/>
              </w:rPr>
              <w:t>保证管道的密闭性达到</w:t>
            </w:r>
            <w:r>
              <w:rPr>
                <w:rFonts w:hint="eastAsia" w:ascii="宋体" w:hAnsi="宋体"/>
                <w:color w:val="auto"/>
                <w:szCs w:val="21"/>
              </w:rPr>
              <w:t>100</w:t>
            </w:r>
            <w:r>
              <w:rPr>
                <w:rFonts w:ascii="宋体" w:hAnsi="宋体"/>
                <w:color w:val="auto"/>
                <w:szCs w:val="21"/>
              </w:rPr>
              <w:t>%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5.定制管道材料为不良热导体和阻燃材料，以减少结露现象与热损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6.必须提出防止焊缝脱焊开裂的技术保障措施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7.主管道和分管道设计要合理，必须要独立的艾灸专用排烟管道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pStyle w:val="4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8.作用：连接吸气臂和主风机送风作用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5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电源控制系统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作用：控制艾灸专用内风机的启、停作用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独立</w:t>
            </w:r>
            <w:r>
              <w:rPr>
                <w:rFonts w:hint="eastAsia" w:ascii="宋体" w:hAnsi="宋体"/>
                <w:color w:val="auto"/>
                <w:szCs w:val="21"/>
              </w:rPr>
              <w:t>风机</w:t>
            </w: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1.功率：≥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320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W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≥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风量2500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m³/h；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2.电压：220V，频率50Hz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3.作用：艾灸排烟系统的主机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4.采用大风压，风量，低功耗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5.噪音：≤60dB；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6.室内噪音：≤5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dB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.风速要求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主管道风速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～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szCs w:val="21"/>
              </w:rPr>
              <w:t>m/s，支管道风速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～1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m/s,有效增大风速，确保吸力效果更好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.恒风恒压：无论是开有一条臂或是多条臂能保证每条臂的风速、风量基本一致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.艾灸专用风机；选用电机和风箱分体式结构。防止艾灸油不污染电机从而保证风机的使用寿命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风箱叶片采用特殊结构方式，保证艾灸油无法粘附在风叶片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大风量变频</w:t>
            </w:r>
            <w:r>
              <w:rPr>
                <w:rFonts w:hint="eastAsia" w:ascii="宋体" w:hAnsi="宋体"/>
                <w:color w:val="auto"/>
                <w:szCs w:val="21"/>
              </w:rPr>
              <w:t>风机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一</w:t>
            </w: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1.功率：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≤1700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W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风量8200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m³/h；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2.电压：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220V/38</w:t>
            </w:r>
            <w:r>
              <w:rPr>
                <w:rFonts w:hint="eastAsia" w:ascii="宋体" w:hAnsi="宋体" w:cs="宋体"/>
                <w:color w:val="auto"/>
                <w:szCs w:val="21"/>
              </w:rPr>
              <w:t>0V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3.作用：艾灸排烟系统的主机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4.采用大风压，风量，低功耗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5.噪音：≤60dB；</w:t>
            </w:r>
          </w:p>
          <w:p>
            <w:pPr>
              <w:widowControl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6.室内噪音：≤5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dB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7.风压：≤870Pa；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8.出风口尺寸：365*405mm；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进风口尺寸：695*480mm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.恒风恒压：无论是开有一条臂或是多条臂能保证每条臂的风速、风量基本一致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.艾灸专用风机；选用电机和风箱分体式结构。防止艾灸油不污染电机从而保证风机的使用寿命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风箱叶片采用特殊结构方式，保证艾灸油无法粘附在风叶片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大风量变频</w:t>
            </w:r>
            <w:r>
              <w:rPr>
                <w:rFonts w:hint="eastAsia" w:ascii="宋体" w:hAnsi="宋体"/>
                <w:color w:val="auto"/>
                <w:szCs w:val="21"/>
              </w:rPr>
              <w:t>风机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二</w:t>
            </w: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1.功率：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≤4000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W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风量15000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m³/h；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2.电压：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cs="宋体"/>
                <w:color w:val="auto"/>
                <w:szCs w:val="21"/>
              </w:rPr>
              <w:t>0V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3.作用：艾灸排烟系统的主机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4.采用大风压，风量，低功耗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5.噪音：≤65dB；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6.室内噪音：≤5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dB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7.风压：≤1160Pa；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8.出风口尺寸：365*405mm；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进风口尺寸：695*480mm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.恒风恒压：无论是开有一条臂或是多条臂能保证每条臂的风速、风量基本一致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.艾灸专用风机；选用电机和风箱分体式结构。防止艾灸油不污染电机从而保证风机的使用寿命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风箱叶片采用特殊结构方式，保证艾灸油无法粘附在风叶片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艾灸专用油烟净化器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处理风量：8000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m³/h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阻力≤100pa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功率：1.3Kw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4.油烟去除效率≥98%；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5.无耗材；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艾灸专用除味净化器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处理风量：8000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m³/h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阻力≤100pa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功率：1.3Kw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4.艾灸味道去除效率≥95%；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5.采用UV光催化+光解除味废气净化技术；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电控阀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优质环保材质，无毒，无味，无污染，耐磨耐腐蚀，拆卸方便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采用承插式设计，可直接插管，维护方便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阀体壁：厚4MM，叶片一体成型，加装硅胶密封圈，气密性能达98%以上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4.纯铜电机，电机循环40000次以上，由变频调节，可控制进风口抽烟角度大小和非变频两种；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十一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控电箱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功能：对风机及整套设备进行电路过压，过载保护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带内置EMC滤波器，矢量控制方式，采用正弦波PWM控制，低速额定转矩输出，静音运行；内置PID功能可以方便实现PID闭环控制；也可以采用数字化可编程方式运行，通过RS-485计算机网络接口及监控运行。可方便实现计算机联网运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实现实时保护，高可靠运行，并显示简明的故障诊断信息，帮助用户确定故障原因，节能运行可以最大限度地提高电机功率和电机效率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十二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油烟检测系统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对净化之后的空气进行检测，当净化不达标时，会远程报警通知厂家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检测非甲烷总径，颗粒物，湿度，采用电化学氧原理智能油烟油烟探测探头，高灵敏度传感器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声光报警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5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十三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主管道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（中标后自行深化设计，满足临床、环保、消防要求）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1.根据设计图纸定制或采购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2.材料：选用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cs="宋体"/>
                <w:color w:val="auto"/>
                <w:szCs w:val="21"/>
              </w:rPr>
              <w:t>PVC或镀锌铁皮，厚度1.2mm定制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3.作用：①连接大小管道的②连接艾灸专用内风机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4.工艺：连接处用胶水连接，无漏风无缝隙；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5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十四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弯头UPVC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1.采购阻燃材料或定制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2.主要作用：连接转弯处，根据图纸要求做不同角度的连接转头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3.结构：采用45°弯头，风阻小；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十五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排式吊卡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1.采用国标的3cm×3cm或5cm×5cm的角铁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2.要求：做到横平竖直，做后涂刷上防锈漆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3.作用：吊风管和固定艾灸专用内风机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十六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线管（镀锌）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1.采用KPT金属管，厚度1.0mm，大小Φ10mm±0.5mm或采用PVC专用穿线管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2.作用：保护电线或电缆不被老鼠破坏，保证电源运转安全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艾灸专用油烟过滤装置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1.能有效的过滤艾灸烟气中的油烟等一些大型颗粒物质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2.能有效的保持排烟管内的管道清洁，不至于影响排烟效果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3.能提供一次性使用和重复使用的滤芯供医院选择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滤芯更换方便、清洗快速，以便有效解决管道、臂身、风机受艾油污染的问题。同时也保证整个艾灸排烟系统能长期稳定运行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5.滤网填充厚度≥3mm,可阻止0.5～1 mm</w:t>
            </w:r>
            <w:r>
              <w:rPr>
                <w:rFonts w:hint="eastAsia" w:ascii="宋体" w:hAnsi="宋体" w:cs="宋体"/>
                <w:color w:val="auto"/>
                <w:szCs w:val="21"/>
                <w:lang w:val="en-GB"/>
              </w:rPr>
              <w:t>颗粒物（艾灸油、颗粒物）吸入风道，易拆装、易更换。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通风量≤4000 m</w:t>
            </w:r>
            <w:r>
              <w:rPr>
                <w:rFonts w:hint="eastAsia" w:ascii="宋体" w:hAnsi="宋体" w:cs="宋体"/>
                <w:color w:val="auto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/h（更能有效保证艾灸油的过滤效果）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配件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1.膨胀螺丝、卡扣、连接软管、密封胶、防锈漆、电源接线盒等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2.作用：施工过程中所需的必备配件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、安装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为了高效、优质地完成项目任务，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公司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必须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按照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建筑规范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进行管理，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确保施工过程中安全管理到位，造成任何人、财、物等损失，由中标施工单位负责。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5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二十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售后服务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1、保证提供该设备10年的维修零配件。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2、整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系统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的质量保证期为安装测试通过、验收证书签署后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个月。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响应时间：通知后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小时内做出响应， 对于普通故障，尽快恢复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。对于仍然不能解决的故障，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中标施工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方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必须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在 24 小时内保证售后服务的技术人员赶到现场，同时，如果属于一般故障，中标施工方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必须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保证在到达现场之后 24 小时内恢复设备正常运行，如果需要更换笨重、大型部件，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中标施工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方在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日内更换维修完毕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</w:p>
        </w:tc>
      </w:tr>
    </w:tbl>
    <w:p>
      <w:pPr>
        <w:pStyle w:val="2"/>
        <w:ind w:right="-1153" w:rightChars="-549"/>
        <w:jc w:val="both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D178"/>
    <w:multiLevelType w:val="singleLevel"/>
    <w:tmpl w:val="1E05D1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549B4E"/>
    <w:multiLevelType w:val="singleLevel"/>
    <w:tmpl w:val="71549B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000000"/>
    <w:rsid w:val="00143693"/>
    <w:rsid w:val="00FC6311"/>
    <w:rsid w:val="0156177E"/>
    <w:rsid w:val="022168D5"/>
    <w:rsid w:val="02A97B2D"/>
    <w:rsid w:val="039D5F11"/>
    <w:rsid w:val="04CB4BDD"/>
    <w:rsid w:val="065A158C"/>
    <w:rsid w:val="06984420"/>
    <w:rsid w:val="06D25D4A"/>
    <w:rsid w:val="090722A1"/>
    <w:rsid w:val="0A8F3F52"/>
    <w:rsid w:val="0D7A2C98"/>
    <w:rsid w:val="0D8337AB"/>
    <w:rsid w:val="0D923670"/>
    <w:rsid w:val="0E3A5F83"/>
    <w:rsid w:val="0E9C279A"/>
    <w:rsid w:val="10024AC8"/>
    <w:rsid w:val="1136446A"/>
    <w:rsid w:val="11447E07"/>
    <w:rsid w:val="11AC7198"/>
    <w:rsid w:val="123A22C5"/>
    <w:rsid w:val="13653AA2"/>
    <w:rsid w:val="13E96481"/>
    <w:rsid w:val="143C0BC9"/>
    <w:rsid w:val="149F4D92"/>
    <w:rsid w:val="14AF3ABC"/>
    <w:rsid w:val="153F7FF2"/>
    <w:rsid w:val="15BB5BFB"/>
    <w:rsid w:val="16B34FFE"/>
    <w:rsid w:val="17B621DC"/>
    <w:rsid w:val="1A3B730B"/>
    <w:rsid w:val="1B91129B"/>
    <w:rsid w:val="1BC05D1A"/>
    <w:rsid w:val="1C6B037B"/>
    <w:rsid w:val="1E875215"/>
    <w:rsid w:val="1EF53635"/>
    <w:rsid w:val="1F1F369F"/>
    <w:rsid w:val="1FAE367F"/>
    <w:rsid w:val="21997739"/>
    <w:rsid w:val="21C83B7A"/>
    <w:rsid w:val="226F2247"/>
    <w:rsid w:val="24C148B0"/>
    <w:rsid w:val="252C08C4"/>
    <w:rsid w:val="25A95A70"/>
    <w:rsid w:val="25C94365"/>
    <w:rsid w:val="25F0369F"/>
    <w:rsid w:val="261A4BC0"/>
    <w:rsid w:val="270E1823"/>
    <w:rsid w:val="276413AE"/>
    <w:rsid w:val="276C24EE"/>
    <w:rsid w:val="29517A83"/>
    <w:rsid w:val="298B0F15"/>
    <w:rsid w:val="2C810233"/>
    <w:rsid w:val="2CD958A0"/>
    <w:rsid w:val="2CF24CEE"/>
    <w:rsid w:val="2FE36023"/>
    <w:rsid w:val="30782DB1"/>
    <w:rsid w:val="30BB6BCE"/>
    <w:rsid w:val="31A35A6A"/>
    <w:rsid w:val="325A251C"/>
    <w:rsid w:val="327C2C35"/>
    <w:rsid w:val="331D184C"/>
    <w:rsid w:val="33501C21"/>
    <w:rsid w:val="347F27BE"/>
    <w:rsid w:val="353E12A2"/>
    <w:rsid w:val="35904557"/>
    <w:rsid w:val="37052D23"/>
    <w:rsid w:val="38325D99"/>
    <w:rsid w:val="383513E6"/>
    <w:rsid w:val="39D4535A"/>
    <w:rsid w:val="3A793095"/>
    <w:rsid w:val="3CAB784F"/>
    <w:rsid w:val="3CD1792F"/>
    <w:rsid w:val="3E817133"/>
    <w:rsid w:val="3EBC460F"/>
    <w:rsid w:val="3FB40358"/>
    <w:rsid w:val="3FFC192C"/>
    <w:rsid w:val="411E510D"/>
    <w:rsid w:val="415B7B1D"/>
    <w:rsid w:val="42613503"/>
    <w:rsid w:val="46535859"/>
    <w:rsid w:val="466D2E67"/>
    <w:rsid w:val="46EE5564"/>
    <w:rsid w:val="49B36F8D"/>
    <w:rsid w:val="4AB27F24"/>
    <w:rsid w:val="4BD56D10"/>
    <w:rsid w:val="4E5E2FEC"/>
    <w:rsid w:val="4F7E6D47"/>
    <w:rsid w:val="4FC64BCA"/>
    <w:rsid w:val="50416CA1"/>
    <w:rsid w:val="50AC36FB"/>
    <w:rsid w:val="51703763"/>
    <w:rsid w:val="52A43028"/>
    <w:rsid w:val="56E30533"/>
    <w:rsid w:val="580576F5"/>
    <w:rsid w:val="584E5E80"/>
    <w:rsid w:val="5897656F"/>
    <w:rsid w:val="58FB7AAC"/>
    <w:rsid w:val="5976568E"/>
    <w:rsid w:val="59940A13"/>
    <w:rsid w:val="5A8E2EAB"/>
    <w:rsid w:val="5B8D3D08"/>
    <w:rsid w:val="5C7A7C70"/>
    <w:rsid w:val="5D706898"/>
    <w:rsid w:val="5DB1138B"/>
    <w:rsid w:val="5DB11FA7"/>
    <w:rsid w:val="5E750E1C"/>
    <w:rsid w:val="5EF7101F"/>
    <w:rsid w:val="5F6705E3"/>
    <w:rsid w:val="5F8D2720"/>
    <w:rsid w:val="5FF768B4"/>
    <w:rsid w:val="62353C0D"/>
    <w:rsid w:val="623A51A2"/>
    <w:rsid w:val="630560C8"/>
    <w:rsid w:val="633F4FDD"/>
    <w:rsid w:val="63E458E8"/>
    <w:rsid w:val="64E03F1A"/>
    <w:rsid w:val="65337FD6"/>
    <w:rsid w:val="65D57BE0"/>
    <w:rsid w:val="67960651"/>
    <w:rsid w:val="688F7B9B"/>
    <w:rsid w:val="68FE7EC3"/>
    <w:rsid w:val="6A4E3ABD"/>
    <w:rsid w:val="6B9D1A9C"/>
    <w:rsid w:val="6BAD3E56"/>
    <w:rsid w:val="6F6C3C14"/>
    <w:rsid w:val="713E2ADE"/>
    <w:rsid w:val="71D7319F"/>
    <w:rsid w:val="72520129"/>
    <w:rsid w:val="729F57FE"/>
    <w:rsid w:val="731B2ABD"/>
    <w:rsid w:val="75096F5F"/>
    <w:rsid w:val="75F05CC0"/>
    <w:rsid w:val="77E46616"/>
    <w:rsid w:val="78A42C87"/>
    <w:rsid w:val="798219D5"/>
    <w:rsid w:val="7A431165"/>
    <w:rsid w:val="7B436926"/>
    <w:rsid w:val="7BFF10BB"/>
    <w:rsid w:val="7D3134F6"/>
    <w:rsid w:val="7D335CFA"/>
    <w:rsid w:val="7D5819A1"/>
    <w:rsid w:val="7DC205F3"/>
    <w:rsid w:val="7DD50825"/>
    <w:rsid w:val="7E45714A"/>
    <w:rsid w:val="7F41397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7"/>
    <w:basedOn w:val="1"/>
    <w:next w:val="1"/>
    <w:qFormat/>
    <w:uiPriority w:val="0"/>
    <w:pPr>
      <w:keepNext/>
      <w:keepLines/>
      <w:spacing w:before="240" w:after="64" w:line="319" w:lineRule="auto"/>
      <w:outlineLvl w:val="6"/>
    </w:pPr>
    <w:rPr>
      <w:b/>
      <w:bCs/>
      <w:lang w:val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20"/>
    </w:p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3732</Words>
  <Characters>4147</Characters>
  <Lines>0</Lines>
  <Paragraphs>0</Paragraphs>
  <ScaleCrop>false</ScaleCrop>
  <LinksUpToDate>false</LinksUpToDate>
  <CharactersWithSpaces>4207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2023-12-15T06:19:00Z</dcterms:created>
  <dc:creator>11</dc:creator>
  <cp:lastModifiedBy>黄盛彬</cp:lastModifiedBy>
  <dcterms:modified xsi:type="dcterms:W3CDTF">2024-06-07T03:31:27Z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  <property fmtid="{D5CDD505-2E9C-101B-9397-08002B2CF9AE}" pid="3" name="ICV">
    <vt:lpwstr>BDF7A9022FCA4851B774BF90385A379F_12</vt:lpwstr>
  </property>
</Properties>
</file>